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ED" w:rsidRDefault="00C563ED" w:rsidP="00C563ED">
      <w:pPr>
        <w:pStyle w:val="Title"/>
        <w:spacing w:after="0"/>
        <w:rPr>
          <w:rFonts w:ascii="Times" w:hAnsi="Times"/>
          <w:b/>
        </w:rPr>
      </w:pPr>
      <w:r>
        <w:rPr>
          <w:rFonts w:ascii="Arial" w:hAnsi="Arial"/>
          <w:noProof/>
          <w:color w:val="0033FF"/>
          <w:lang w:val="en-NZ"/>
        </w:rPr>
        <w:drawing>
          <wp:inline distT="0" distB="0" distL="0" distR="0">
            <wp:extent cx="2165350" cy="483235"/>
            <wp:effectExtent l="19050" t="0" r="6350" b="0"/>
            <wp:docPr id="4" name="Picture 8" descr="Massey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ey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ED" w:rsidRDefault="00C563ED" w:rsidP="00C563ED">
      <w:pPr>
        <w:pStyle w:val="Subtitle"/>
        <w:jc w:val="left"/>
        <w:rPr>
          <w:b w:val="0"/>
          <w:sz w:val="24"/>
        </w:rPr>
      </w:pPr>
    </w:p>
    <w:p w:rsidR="00C563ED" w:rsidRDefault="00C563ED" w:rsidP="00C563ED">
      <w:pPr>
        <w:pStyle w:val="Subtitle"/>
        <w:jc w:val="left"/>
        <w:rPr>
          <w:b w:val="0"/>
          <w:sz w:val="24"/>
        </w:rPr>
      </w:pPr>
    </w:p>
    <w:p w:rsidR="00C563ED" w:rsidRPr="00C563ED" w:rsidRDefault="00C563ED" w:rsidP="00C563ED">
      <w:pPr>
        <w:pStyle w:val="Title"/>
        <w:rPr>
          <w:sz w:val="24"/>
          <w:szCs w:val="24"/>
        </w:rPr>
      </w:pPr>
      <w:r w:rsidRPr="00C563ED">
        <w:rPr>
          <w:sz w:val="24"/>
          <w:szCs w:val="24"/>
        </w:rPr>
        <w:t>KAUPAPA MAORI - EXCELLENT PRACTICE AWARD APPLICATION FORM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543"/>
        <w:gridCol w:w="3119"/>
      </w:tblGrid>
      <w:tr w:rsidR="00C563ED" w:rsidTr="00C563ED">
        <w:trPr>
          <w:trHeight w:val="3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4961E5" w:rsidRDefault="00C563ED" w:rsidP="00C563ED">
            <w:r>
              <w:t>Applicant</w:t>
            </w:r>
          </w:p>
          <w:p w:rsidR="00C563ED" w:rsidRPr="004961E5" w:rsidRDefault="00C563ED" w:rsidP="00C563ED"/>
          <w:p w:rsidR="00C563ED" w:rsidRPr="004961E5" w:rsidRDefault="00C563ED" w:rsidP="00C563ED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4961E5" w:rsidRDefault="00C563ED" w:rsidP="00C563ED">
            <w:r w:rsidRPr="004961E5">
              <w:t>Position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4961E5" w:rsidRDefault="00C563ED" w:rsidP="00C563ED">
            <w:r w:rsidRPr="004961E5">
              <w:t>Dept/Inst/School/Centre:</w:t>
            </w:r>
          </w:p>
          <w:p w:rsidR="00C563ED" w:rsidRPr="004961E5" w:rsidRDefault="00C563ED" w:rsidP="00C563ED"/>
        </w:tc>
      </w:tr>
      <w:tr w:rsidR="00C563ED" w:rsidTr="00C563ED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4961E5" w:rsidRDefault="00C563ED" w:rsidP="00C563ED">
            <w:r w:rsidRPr="004961E5">
              <w:t>Discipline</w:t>
            </w:r>
            <w:r>
              <w:t xml:space="preserve"> taught</w:t>
            </w:r>
          </w:p>
          <w:p w:rsidR="00C563ED" w:rsidRPr="004961E5" w:rsidRDefault="00C563ED" w:rsidP="00C563ED"/>
          <w:p w:rsidR="00C563ED" w:rsidRPr="004961E5" w:rsidRDefault="00C563ED" w:rsidP="00C563ED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4961E5" w:rsidRDefault="00C563ED" w:rsidP="00C563ED">
            <w:r w:rsidRPr="004961E5">
              <w:t>Papers  taught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4961E5" w:rsidRDefault="00C563ED" w:rsidP="00C563ED">
            <w:r w:rsidRPr="004961E5">
              <w:t>Role(s)</w:t>
            </w:r>
          </w:p>
        </w:tc>
      </w:tr>
      <w:tr w:rsidR="00C563ED" w:rsidTr="00C563ED">
        <w:trPr>
          <w:trHeight w:val="3924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C563ED" w:rsidRDefault="00542807" w:rsidP="00C563ED">
            <w:r>
              <w:t>Select</w:t>
            </w:r>
            <w:r w:rsidR="00C563ED" w:rsidRPr="00C563ED">
              <w:t xml:space="preserve"> </w:t>
            </w:r>
            <w:r>
              <w:t xml:space="preserve">the </w:t>
            </w:r>
            <w:r w:rsidR="00C563ED" w:rsidRPr="00C563ED">
              <w:t xml:space="preserve">theme </w:t>
            </w:r>
            <w:r>
              <w:t xml:space="preserve">which </w:t>
            </w:r>
            <w:r w:rsidR="00C563ED" w:rsidRPr="00C563ED">
              <w:t xml:space="preserve">you </w:t>
            </w:r>
            <w:r>
              <w:t xml:space="preserve">are </w:t>
            </w:r>
            <w:r w:rsidR="00C563ED" w:rsidRPr="00C563ED">
              <w:t xml:space="preserve">applying </w:t>
            </w:r>
            <w:r>
              <w:t>for an Excellent Practice Award.</w:t>
            </w:r>
          </w:p>
          <w:p w:rsidR="00C563ED" w:rsidRPr="004961E5" w:rsidRDefault="00C563ED" w:rsidP="00C563ED"/>
          <w:p w:rsidR="00C563ED" w:rsidRPr="004961E5" w:rsidRDefault="00C563ED" w:rsidP="00C563ED"/>
          <w:p w:rsidR="00C563ED" w:rsidRPr="004961E5" w:rsidRDefault="00C563ED" w:rsidP="00C563ED">
            <w:pPr>
              <w:rPr>
                <w:bCs/>
              </w:rPr>
            </w:pPr>
          </w:p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Pr="00C563ED" w:rsidRDefault="00C563ED" w:rsidP="00C563ED"/>
        </w:tc>
      </w:tr>
    </w:tbl>
    <w:p w:rsidR="00C563ED" w:rsidRDefault="00C563ED">
      <w: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9"/>
      </w:tblGrid>
      <w:tr w:rsidR="00C563ED" w:rsidTr="00C563ED">
        <w:trPr>
          <w:trHeight w:val="7353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3ED" w:rsidRDefault="00C563ED" w:rsidP="00C563ED">
            <w:r>
              <w:lastRenderedPageBreak/>
              <w:t>Please outline in 500 words or less your Teaching Philosophy.</w:t>
            </w:r>
          </w:p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Default="00C563ED" w:rsidP="00C563ED"/>
          <w:p w:rsidR="00C563ED" w:rsidRPr="004961E5" w:rsidRDefault="00C563ED" w:rsidP="00C563ED"/>
        </w:tc>
      </w:tr>
      <w:tr w:rsidR="00C563ED" w:rsidTr="00C563ED">
        <w:trPr>
          <w:trHeight w:val="1545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Pr="0005127B" w:rsidRDefault="00C563ED" w:rsidP="00C563ED">
            <w:pPr>
              <w:rPr>
                <w:szCs w:val="24"/>
              </w:rPr>
            </w:pPr>
            <w:r>
              <w:rPr>
                <w:szCs w:val="24"/>
              </w:rPr>
              <w:t>List your recent Massey Teaching record (at least 3 years of Massey Service required for eligibility)</w:t>
            </w:r>
            <w:r w:rsidRPr="0005127B">
              <w:rPr>
                <w:szCs w:val="24"/>
              </w:rPr>
              <w:t xml:space="preserve"> </w:t>
            </w: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  <w:p w:rsidR="00C563ED" w:rsidRDefault="00C563ED" w:rsidP="00C563ED">
            <w:pPr>
              <w:rPr>
                <w:sz w:val="20"/>
              </w:rPr>
            </w:pPr>
          </w:p>
        </w:tc>
      </w:tr>
      <w:tr w:rsidR="00C563ED" w:rsidTr="00C563ED">
        <w:trPr>
          <w:trHeight w:val="833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ED" w:rsidRDefault="00C563ED" w:rsidP="00C563ED">
            <w:pPr>
              <w:rPr>
                <w:szCs w:val="24"/>
              </w:rPr>
            </w:pPr>
            <w:r>
              <w:rPr>
                <w:szCs w:val="24"/>
              </w:rPr>
              <w:t>Please attach a Portfolio reflective of the theme chosen and documenting the evidence that meets the criteria for your chosen theme (see Appendices 1 to 4)</w:t>
            </w:r>
          </w:p>
        </w:tc>
      </w:tr>
    </w:tbl>
    <w:p w:rsidR="00C563ED" w:rsidRDefault="00C563ED" w:rsidP="00C563ED"/>
    <w:p w:rsidR="00C563ED" w:rsidRPr="001150F8" w:rsidRDefault="00C563ED" w:rsidP="00C563ED">
      <w:pPr>
        <w:tabs>
          <w:tab w:val="left" w:pos="300"/>
          <w:tab w:val="center" w:pos="3400"/>
          <w:tab w:val="left" w:pos="6340"/>
        </w:tabs>
        <w:rPr>
          <w:b/>
          <w:szCs w:val="24"/>
        </w:rPr>
      </w:pPr>
      <w:r w:rsidRPr="001150F8">
        <w:rPr>
          <w:b/>
          <w:szCs w:val="24"/>
        </w:rPr>
        <w:lastRenderedPageBreak/>
        <w:t xml:space="preserve">Nominated/Endorsed by: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150F8">
        <w:rPr>
          <w:b/>
          <w:szCs w:val="24"/>
        </w:rPr>
        <w:t>College:</w:t>
      </w:r>
    </w:p>
    <w:p w:rsidR="00C563ED" w:rsidRPr="001150F8" w:rsidRDefault="00C563ED" w:rsidP="00C563ED">
      <w:pPr>
        <w:tabs>
          <w:tab w:val="left" w:pos="300"/>
        </w:tabs>
        <w:rPr>
          <w:b/>
          <w:szCs w:val="24"/>
        </w:rPr>
      </w:pPr>
    </w:p>
    <w:p w:rsidR="00C563ED" w:rsidRPr="001150F8" w:rsidRDefault="00C563ED" w:rsidP="00C563ED">
      <w:pPr>
        <w:tabs>
          <w:tab w:val="left" w:pos="300"/>
        </w:tabs>
        <w:rPr>
          <w:b/>
          <w:szCs w:val="24"/>
        </w:rPr>
      </w:pPr>
    </w:p>
    <w:p w:rsidR="00C563ED" w:rsidRPr="001150F8" w:rsidRDefault="00C563ED" w:rsidP="00C563ED">
      <w:pPr>
        <w:tabs>
          <w:tab w:val="left" w:pos="300"/>
        </w:tabs>
        <w:rPr>
          <w:b/>
          <w:szCs w:val="24"/>
        </w:rPr>
      </w:pPr>
    </w:p>
    <w:p w:rsidR="00C563ED" w:rsidRPr="001150F8" w:rsidRDefault="00C563ED" w:rsidP="00C563ED">
      <w:pPr>
        <w:tabs>
          <w:tab w:val="left" w:pos="300"/>
          <w:tab w:val="center" w:pos="3400"/>
          <w:tab w:val="left" w:pos="6340"/>
        </w:tabs>
        <w:rPr>
          <w:b/>
          <w:szCs w:val="24"/>
        </w:rPr>
      </w:pPr>
      <w:r>
        <w:rPr>
          <w:b/>
          <w:szCs w:val="24"/>
        </w:rPr>
        <w:t>Signature</w:t>
      </w:r>
      <w:r w:rsidRPr="001150F8">
        <w:rPr>
          <w:b/>
          <w:szCs w:val="24"/>
        </w:rPr>
        <w:t xml:space="preserve">: </w:t>
      </w:r>
      <w:r w:rsidRPr="001150F8">
        <w:rPr>
          <w:b/>
          <w:szCs w:val="24"/>
        </w:rPr>
        <w:tab/>
      </w:r>
      <w:r w:rsidRPr="001150F8">
        <w:rPr>
          <w:b/>
          <w:szCs w:val="24"/>
        </w:rPr>
        <w:tab/>
        <w:t xml:space="preserve">Date:  </w:t>
      </w:r>
    </w:p>
    <w:p w:rsidR="00C563ED" w:rsidRPr="001150F8" w:rsidRDefault="00C563ED" w:rsidP="00C563ED">
      <w:pPr>
        <w:tabs>
          <w:tab w:val="left" w:pos="300"/>
          <w:tab w:val="center" w:pos="3400"/>
          <w:tab w:val="left" w:pos="6340"/>
        </w:tabs>
        <w:rPr>
          <w:b/>
          <w:szCs w:val="24"/>
        </w:rPr>
      </w:pPr>
    </w:p>
    <w:p w:rsidR="00C563ED" w:rsidRPr="001150F8" w:rsidRDefault="00C563ED" w:rsidP="00C563ED">
      <w:pPr>
        <w:tabs>
          <w:tab w:val="left" w:pos="300"/>
          <w:tab w:val="center" w:pos="3400"/>
          <w:tab w:val="left" w:pos="6340"/>
        </w:tabs>
        <w:rPr>
          <w:b/>
          <w:position w:val="-4"/>
          <w:szCs w:val="24"/>
        </w:rPr>
      </w:pPr>
      <w:r w:rsidRPr="001150F8">
        <w:rPr>
          <w:b/>
          <w:position w:val="-4"/>
          <w:szCs w:val="24"/>
        </w:rPr>
        <w:tab/>
      </w:r>
      <w:r w:rsidRPr="001150F8">
        <w:rPr>
          <w:b/>
          <w:position w:val="-4"/>
          <w:szCs w:val="24"/>
        </w:rPr>
        <w:tab/>
      </w:r>
    </w:p>
    <w:p w:rsidR="0073353B" w:rsidRDefault="0047144D">
      <w:pPr>
        <w:spacing w:after="0" w:line="240" w:lineRule="auto"/>
      </w:pPr>
      <w:r w:rsidRPr="001E0184">
        <w:rPr>
          <w:b/>
          <w:position w:val="-4"/>
          <w:szCs w:val="24"/>
        </w:rPr>
        <w:t xml:space="preserve">Applications are to be received by the Office of the AVC (Academic &amp; International) </w:t>
      </w:r>
      <w:hyperlink r:id="rId9" w:history="1">
        <w:r w:rsidR="00CE6C35">
          <w:rPr>
            <w:rStyle w:val="Hyperlink"/>
            <w:b/>
            <w:position w:val="-4"/>
            <w:szCs w:val="24"/>
          </w:rPr>
          <w:t>G.Gulbransen@massey.ac.nz</w:t>
        </w:r>
      </w:hyperlink>
      <w:r>
        <w:rPr>
          <w:b/>
          <w:position w:val="-4"/>
          <w:szCs w:val="24"/>
        </w:rPr>
        <w:t xml:space="preserve"> on a rolling basis</w:t>
      </w:r>
      <w:r w:rsidRPr="001E0184">
        <w:rPr>
          <w:b/>
          <w:position w:val="-4"/>
          <w:szCs w:val="24"/>
        </w:rPr>
        <w:t>.</w:t>
      </w:r>
      <w:r w:rsidR="0073353B"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6546"/>
      </w:tblGrid>
      <w:tr w:rsidR="0073353B" w:rsidRPr="00DE4B61" w:rsidTr="0073353B"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5737B6" w:rsidRDefault="0073353B" w:rsidP="00107A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737B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EPA Maori A</w:t>
            </w:r>
          </w:p>
        </w:tc>
      </w:tr>
      <w:tr w:rsidR="0073353B" w:rsidRPr="00DE4B61" w:rsidTr="0073353B"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9D7BB7" w:rsidRDefault="0073353B" w:rsidP="00107A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737B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Theme A - </w:t>
            </w:r>
            <w:proofErr w:type="spellStart"/>
            <w:r w:rsidRPr="005737B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Kaupapa</w:t>
            </w:r>
            <w:proofErr w:type="spellEnd"/>
            <w:r w:rsidRPr="005737B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Maori Awards</w:t>
            </w:r>
          </w:p>
        </w:tc>
      </w:tr>
      <w:tr w:rsidR="0073353B" w:rsidRPr="00DE4B61" w:rsidTr="0073353B">
        <w:tc>
          <w:tcPr>
            <w:tcW w:w="9489" w:type="dxa"/>
            <w:gridSpan w:val="2"/>
            <w:shd w:val="clear" w:color="auto" w:fill="D9D9D9" w:themeFill="background1" w:themeFillShade="D9"/>
          </w:tcPr>
          <w:p w:rsidR="00F776E4" w:rsidRDefault="0073353B" w:rsidP="00F776E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737B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Mana</w:t>
            </w:r>
            <w:proofErr w:type="spellEnd"/>
            <w:r w:rsidRPr="005737B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- Leadership and Professional Development</w:t>
            </w:r>
          </w:p>
          <w:p w:rsidR="0073353B" w:rsidRPr="005737B6" w:rsidRDefault="0073353B" w:rsidP="00F776E4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5737B6">
              <w:rPr>
                <w:rFonts w:cs="Arial"/>
                <w:b/>
                <w:color w:val="000000"/>
                <w:sz w:val="24"/>
                <w:szCs w:val="24"/>
              </w:rPr>
              <w:t xml:space="preserve">The nominee demonstrates/provides evidence for one or more of the following: </w:t>
            </w:r>
          </w:p>
        </w:tc>
      </w:tr>
      <w:tr w:rsidR="0073353B" w:rsidRPr="00DE4B61" w:rsidTr="00F776E4">
        <w:trPr>
          <w:trHeight w:val="361"/>
        </w:trPr>
        <w:tc>
          <w:tcPr>
            <w:tcW w:w="2943" w:type="dxa"/>
            <w:shd w:val="clear" w:color="auto" w:fill="D9D9D9" w:themeFill="background1" w:themeFillShade="D9"/>
          </w:tcPr>
          <w:p w:rsidR="0073353B" w:rsidRPr="005737B6" w:rsidRDefault="0073353B" w:rsidP="003D34F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5737B6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73353B" w:rsidRPr="005737B6" w:rsidRDefault="0073353B" w:rsidP="003D34F5">
            <w:pPr>
              <w:jc w:val="center"/>
              <w:rPr>
                <w:b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73353B" w:rsidRPr="00DE4B61" w:rsidTr="0073353B">
        <w:tc>
          <w:tcPr>
            <w:tcW w:w="2943" w:type="dxa"/>
          </w:tcPr>
          <w:p w:rsidR="0073353B" w:rsidRPr="009D7BB7" w:rsidRDefault="0073353B" w:rsidP="00107AC9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Rangatiratanga</w:t>
            </w:r>
            <w:proofErr w:type="spellEnd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– leadership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dedication and commitment to some or all of following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kaupapa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Māori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advancement,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mātauranga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Māori perspectives and world views,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tikanga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te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reo Māori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>leadership, innovation and/or creativity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success in the context of care for team integrity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strategic development of teaching pathways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contribution to teaching which makes a significant contribution to the wider context of Māori progress in terms of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whānau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hapū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iwi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and the wider Māori community, and the development of the Māori communities formed by teachers and learners </w:t>
            </w:r>
          </w:p>
          <w:p w:rsidR="0073353B" w:rsidRDefault="0073353B" w:rsidP="0073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73353B" w:rsidRPr="009D7BB7" w:rsidRDefault="0073353B" w:rsidP="007335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Pr="00DE4B61" w:rsidRDefault="0073353B" w:rsidP="00107AC9">
            <w:pPr>
              <w:rPr>
                <w:sz w:val="24"/>
                <w:szCs w:val="24"/>
              </w:rPr>
            </w:pPr>
          </w:p>
        </w:tc>
      </w:tr>
      <w:tr w:rsidR="0073353B" w:rsidRPr="00DE4B61" w:rsidTr="0073353B">
        <w:tc>
          <w:tcPr>
            <w:tcW w:w="2943" w:type="dxa"/>
          </w:tcPr>
          <w:p w:rsidR="0073353B" w:rsidRPr="009D7BB7" w:rsidRDefault="0073353B" w:rsidP="00107AC9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Kaupapa</w:t>
            </w:r>
            <w:proofErr w:type="spellEnd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Maori – Maori concepts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use of and commitment to Māori teaching and learning frameworks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strong links between the use of Māori teaching and learning frameworks and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ākonga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whānau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hapū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iwi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and Māori development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advancing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kaupapa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Māori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based teaching either by the use of own research or by considering the research of others </w:t>
            </w:r>
          </w:p>
          <w:p w:rsidR="0073353B" w:rsidRDefault="0073353B" w:rsidP="0073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73353B" w:rsidRPr="009D7BB7" w:rsidRDefault="0073353B" w:rsidP="007335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Default="0073353B" w:rsidP="00107AC9">
            <w:pPr>
              <w:rPr>
                <w:sz w:val="24"/>
                <w:szCs w:val="24"/>
              </w:rPr>
            </w:pPr>
          </w:p>
          <w:p w:rsidR="0073353B" w:rsidRDefault="0073353B" w:rsidP="00107AC9">
            <w:pPr>
              <w:rPr>
                <w:sz w:val="24"/>
                <w:szCs w:val="24"/>
              </w:rPr>
            </w:pPr>
          </w:p>
          <w:p w:rsidR="0073353B" w:rsidRDefault="0073353B" w:rsidP="00107AC9">
            <w:pPr>
              <w:rPr>
                <w:sz w:val="24"/>
                <w:szCs w:val="24"/>
              </w:rPr>
            </w:pPr>
          </w:p>
          <w:p w:rsidR="0073353B" w:rsidRPr="00DE4B61" w:rsidRDefault="0073353B" w:rsidP="00107AC9">
            <w:pPr>
              <w:rPr>
                <w:sz w:val="24"/>
                <w:szCs w:val="24"/>
              </w:rPr>
            </w:pPr>
          </w:p>
        </w:tc>
      </w:tr>
    </w:tbl>
    <w:p w:rsidR="001415B2" w:rsidRDefault="001415B2">
      <w:pPr>
        <w:rPr>
          <w:b/>
          <w:position w:val="-4"/>
          <w:szCs w:val="24"/>
        </w:rPr>
      </w:pPr>
    </w:p>
    <w:p w:rsidR="0073353B" w:rsidRDefault="001415B2">
      <w:bookmarkStart w:id="0" w:name="_GoBack"/>
      <w:bookmarkEnd w:id="0"/>
      <w:r w:rsidRPr="001E0184">
        <w:rPr>
          <w:b/>
          <w:position w:val="-4"/>
          <w:szCs w:val="24"/>
        </w:rPr>
        <w:t xml:space="preserve">Applications are to be received by the Office of the AVC (Academic &amp; International) </w:t>
      </w:r>
      <w:hyperlink r:id="rId10" w:history="1">
        <w:r w:rsidR="00304139">
          <w:rPr>
            <w:rStyle w:val="Hyperlink"/>
            <w:b/>
            <w:position w:val="-4"/>
            <w:szCs w:val="24"/>
          </w:rPr>
          <w:t>G.Gulbransen@massey.ac.nz</w:t>
        </w:r>
      </w:hyperlink>
      <w:r>
        <w:rPr>
          <w:b/>
          <w:position w:val="-4"/>
          <w:szCs w:val="24"/>
        </w:rPr>
        <w:t xml:space="preserve"> on a rolling basis</w:t>
      </w:r>
      <w:r w:rsidRPr="001E0184">
        <w:rPr>
          <w:b/>
          <w:position w:val="-4"/>
          <w:szCs w:val="24"/>
        </w:rPr>
        <w:t>.</w:t>
      </w:r>
      <w:r w:rsidR="0073353B"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6546"/>
      </w:tblGrid>
      <w:tr w:rsidR="00F776E4" w:rsidRPr="00DE4B61" w:rsidTr="00107AC9">
        <w:trPr>
          <w:trHeight w:val="361"/>
        </w:trPr>
        <w:tc>
          <w:tcPr>
            <w:tcW w:w="2943" w:type="dxa"/>
            <w:shd w:val="clear" w:color="auto" w:fill="D9D9D9" w:themeFill="background1" w:themeFillShade="D9"/>
          </w:tcPr>
          <w:p w:rsidR="00F776E4" w:rsidRPr="005737B6" w:rsidRDefault="00F776E4" w:rsidP="00107AC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5737B6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F776E4" w:rsidRPr="005737B6" w:rsidRDefault="00F776E4" w:rsidP="00107AC9">
            <w:pPr>
              <w:jc w:val="center"/>
              <w:rPr>
                <w:b/>
                <w:sz w:val="24"/>
                <w:szCs w:val="24"/>
              </w:rPr>
            </w:pPr>
            <w:r w:rsidRPr="005737B6">
              <w:rPr>
                <w:b/>
                <w:sz w:val="24"/>
                <w:szCs w:val="24"/>
              </w:rPr>
              <w:t>Evidence</w:t>
            </w:r>
          </w:p>
        </w:tc>
      </w:tr>
      <w:tr w:rsidR="0073353B" w:rsidRPr="00DE4B61" w:rsidTr="0073353B">
        <w:tc>
          <w:tcPr>
            <w:tcW w:w="2943" w:type="dxa"/>
          </w:tcPr>
          <w:p w:rsidR="0073353B" w:rsidRPr="009D7BB7" w:rsidRDefault="0073353B" w:rsidP="00107AC9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Matauranga</w:t>
            </w:r>
            <w:proofErr w:type="spellEnd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Maori – Maori knowledge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promoting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mātauranga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Māori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to the sector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promoting discussion and use of Māori teaching and learning frameworks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contributing to the discussion of Māori teaching and learning frameworks </w:t>
            </w:r>
          </w:p>
          <w:p w:rsidR="0073353B" w:rsidRDefault="0073353B" w:rsidP="007335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3D34F5" w:rsidRPr="009D7BB7" w:rsidRDefault="003D34F5" w:rsidP="003D34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Pr="00DE4B61" w:rsidRDefault="0073353B" w:rsidP="00107AC9">
            <w:pPr>
              <w:rPr>
                <w:sz w:val="24"/>
                <w:szCs w:val="24"/>
              </w:rPr>
            </w:pPr>
          </w:p>
        </w:tc>
      </w:tr>
      <w:tr w:rsidR="0073353B" w:rsidRPr="00DE4B61" w:rsidTr="0073353B">
        <w:tc>
          <w:tcPr>
            <w:tcW w:w="2943" w:type="dxa"/>
          </w:tcPr>
          <w:p w:rsidR="0073353B" w:rsidRPr="009D7BB7" w:rsidRDefault="0073353B" w:rsidP="00107AC9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Ukaipotanga</w:t>
            </w:r>
            <w:proofErr w:type="spellEnd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– Loyalty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commitment to the </w:t>
            </w:r>
            <w:proofErr w:type="spellStart"/>
            <w:r w:rsidRPr="009D7BB7">
              <w:rPr>
                <w:rFonts w:cs="Arial"/>
                <w:color w:val="000000"/>
                <w:sz w:val="20"/>
                <w:szCs w:val="20"/>
              </w:rPr>
              <w:t>kaupapa</w:t>
            </w:r>
            <w:proofErr w:type="spellEnd"/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 of the organisation they represent </w:t>
            </w:r>
          </w:p>
          <w:p w:rsidR="0073353B" w:rsidRDefault="0073353B" w:rsidP="007335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3D34F5" w:rsidRPr="009D7BB7" w:rsidRDefault="003D34F5" w:rsidP="003D34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Default="0073353B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Pr="00DE4B61" w:rsidRDefault="00B64972" w:rsidP="00107AC9">
            <w:pPr>
              <w:rPr>
                <w:sz w:val="24"/>
                <w:szCs w:val="24"/>
              </w:rPr>
            </w:pPr>
          </w:p>
        </w:tc>
      </w:tr>
      <w:tr w:rsidR="0073353B" w:rsidRPr="00DE4B61" w:rsidTr="0073353B">
        <w:tc>
          <w:tcPr>
            <w:tcW w:w="2943" w:type="dxa"/>
          </w:tcPr>
          <w:p w:rsidR="0073353B" w:rsidRPr="009D7BB7" w:rsidRDefault="0073353B" w:rsidP="00107AC9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Whanaungatanga</w:t>
            </w:r>
            <w:proofErr w:type="spellEnd"/>
            <w:r w:rsidRPr="009D7BB7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– Relationships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ability to form good relationships with teachers and learners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support for team members and learners </w:t>
            </w:r>
          </w:p>
          <w:p w:rsidR="0073353B" w:rsidRDefault="0073353B" w:rsidP="007335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3D34F5" w:rsidRPr="009D7BB7" w:rsidRDefault="003D34F5" w:rsidP="003D34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Default="0073353B" w:rsidP="00107AC9">
            <w:pPr>
              <w:rPr>
                <w:sz w:val="24"/>
                <w:szCs w:val="24"/>
              </w:rPr>
            </w:pPr>
          </w:p>
          <w:p w:rsidR="00B64972" w:rsidRPr="00DE4B61" w:rsidRDefault="00B64972" w:rsidP="00107AC9">
            <w:pPr>
              <w:rPr>
                <w:sz w:val="24"/>
                <w:szCs w:val="24"/>
              </w:rPr>
            </w:pPr>
          </w:p>
        </w:tc>
      </w:tr>
      <w:tr w:rsidR="0073353B" w:rsidRPr="00DE4B61" w:rsidTr="0073353B">
        <w:tc>
          <w:tcPr>
            <w:tcW w:w="2943" w:type="dxa"/>
          </w:tcPr>
          <w:p w:rsidR="0073353B" w:rsidRPr="009D7BB7" w:rsidRDefault="0073353B" w:rsidP="00107AC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9D7BB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Kaitiakitanga</w:t>
            </w:r>
            <w:proofErr w:type="spellEnd"/>
            <w:r w:rsidRPr="009D7BB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D7BB7">
              <w:rPr>
                <w:rFonts w:cs="Arial"/>
                <w:b/>
                <w:color w:val="000000"/>
                <w:sz w:val="20"/>
                <w:szCs w:val="20"/>
              </w:rPr>
              <w:t xml:space="preserve">– Guardianship/sustainability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acknowledgement and respect for sources of knowledge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contribution to future development of programme/discipline </w:t>
            </w:r>
          </w:p>
          <w:p w:rsidR="0073353B" w:rsidRPr="009D7BB7" w:rsidRDefault="0073353B" w:rsidP="007335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the creation of new knowledge </w:t>
            </w:r>
          </w:p>
          <w:p w:rsidR="0073353B" w:rsidRDefault="0073353B" w:rsidP="007335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D7BB7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3D34F5" w:rsidRPr="009D7BB7" w:rsidRDefault="003D34F5" w:rsidP="003D34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Default="0073353B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Default="00B64972" w:rsidP="00107AC9">
            <w:pPr>
              <w:rPr>
                <w:sz w:val="24"/>
                <w:szCs w:val="24"/>
              </w:rPr>
            </w:pPr>
          </w:p>
          <w:p w:rsidR="00B64972" w:rsidRPr="00DE4B61" w:rsidRDefault="00B64972" w:rsidP="00107AC9">
            <w:pPr>
              <w:rPr>
                <w:sz w:val="24"/>
                <w:szCs w:val="24"/>
              </w:rPr>
            </w:pPr>
          </w:p>
        </w:tc>
      </w:tr>
      <w:tr w:rsidR="0073353B" w:rsidRPr="0073353B" w:rsidTr="00B67973">
        <w:trPr>
          <w:trHeight w:val="416"/>
        </w:trPr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73353B" w:rsidRDefault="0073353B" w:rsidP="0073353B">
            <w:pPr>
              <w:rPr>
                <w:rFonts w:eastAsia="Times New Roman"/>
                <w:b/>
              </w:rPr>
            </w:pPr>
            <w:r w:rsidRPr="0073353B">
              <w:rPr>
                <w:rFonts w:eastAsia="Times New Roman"/>
                <w:b/>
              </w:rPr>
              <w:t>EPA Maori B</w:t>
            </w:r>
          </w:p>
        </w:tc>
      </w:tr>
      <w:tr w:rsidR="0073353B" w:rsidRPr="0073353B" w:rsidTr="00B67973"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73353B" w:rsidRDefault="0073353B" w:rsidP="0073353B">
            <w:pPr>
              <w:rPr>
                <w:rFonts w:eastAsia="Times New Roman"/>
                <w:b/>
              </w:rPr>
            </w:pPr>
            <w:r w:rsidRPr="0073353B">
              <w:rPr>
                <w:rFonts w:eastAsia="Times New Roman"/>
                <w:b/>
              </w:rPr>
              <w:t xml:space="preserve">Theme B - </w:t>
            </w:r>
            <w:proofErr w:type="spellStart"/>
            <w:r w:rsidRPr="0073353B">
              <w:rPr>
                <w:rFonts w:eastAsia="Times New Roman"/>
                <w:b/>
              </w:rPr>
              <w:t>Kaupapa</w:t>
            </w:r>
            <w:proofErr w:type="spellEnd"/>
            <w:r w:rsidRPr="0073353B">
              <w:rPr>
                <w:rFonts w:eastAsia="Times New Roman"/>
                <w:b/>
              </w:rPr>
              <w:t xml:space="preserve"> Maori Awards</w:t>
            </w:r>
          </w:p>
        </w:tc>
      </w:tr>
      <w:tr w:rsidR="0073353B" w:rsidRPr="0073353B" w:rsidTr="00B67973"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73353B" w:rsidRDefault="0073353B" w:rsidP="0073353B">
            <w:pPr>
              <w:rPr>
                <w:rFonts w:eastAsia="Times New Roman"/>
                <w:b/>
              </w:rPr>
            </w:pPr>
            <w:proofErr w:type="spellStart"/>
            <w:r w:rsidRPr="0073353B">
              <w:rPr>
                <w:rFonts w:eastAsia="Times New Roman"/>
                <w:b/>
              </w:rPr>
              <w:t>Whakaakoranga</w:t>
            </w:r>
            <w:proofErr w:type="spellEnd"/>
            <w:r w:rsidRPr="0073353B">
              <w:rPr>
                <w:rFonts w:eastAsia="Times New Roman"/>
                <w:b/>
              </w:rPr>
              <w:t xml:space="preserve"> – Teaching Excellence - Design for Learning, Facilitating Learning</w:t>
            </w:r>
          </w:p>
        </w:tc>
      </w:tr>
      <w:tr w:rsidR="0073353B" w:rsidRPr="00B67973" w:rsidTr="00B67973">
        <w:trPr>
          <w:trHeight w:val="369"/>
        </w:trPr>
        <w:tc>
          <w:tcPr>
            <w:tcW w:w="2943" w:type="dxa"/>
            <w:shd w:val="clear" w:color="auto" w:fill="D9D9D9" w:themeFill="background1" w:themeFillShade="D9"/>
          </w:tcPr>
          <w:p w:rsidR="0073353B" w:rsidRPr="00B67973" w:rsidRDefault="0073353B" w:rsidP="00B67973">
            <w:pPr>
              <w:jc w:val="center"/>
              <w:rPr>
                <w:b/>
              </w:rPr>
            </w:pPr>
            <w:r w:rsidRPr="00B67973">
              <w:rPr>
                <w:b/>
              </w:rPr>
              <w:t>Criteria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73353B" w:rsidRPr="00B67973" w:rsidRDefault="0073353B" w:rsidP="00B67973">
            <w:pPr>
              <w:jc w:val="center"/>
              <w:rPr>
                <w:b/>
                <w:sz w:val="24"/>
                <w:szCs w:val="24"/>
              </w:rPr>
            </w:pPr>
            <w:r w:rsidRPr="00B67973">
              <w:rPr>
                <w:b/>
                <w:sz w:val="24"/>
                <w:szCs w:val="24"/>
              </w:rPr>
              <w:t>Evidence</w:t>
            </w:r>
          </w:p>
        </w:tc>
      </w:tr>
      <w:tr w:rsidR="0073353B" w:rsidRPr="00DE4B61" w:rsidTr="00B67973">
        <w:tc>
          <w:tcPr>
            <w:tcW w:w="2943" w:type="dxa"/>
          </w:tcPr>
          <w:p w:rsidR="0073353B" w:rsidRPr="00B64972" w:rsidRDefault="0073353B" w:rsidP="0073353B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64972">
              <w:rPr>
                <w:rFonts w:eastAsia="Times New Roman"/>
                <w:sz w:val="20"/>
                <w:szCs w:val="20"/>
                <w:lang w:val="en-US"/>
              </w:rPr>
              <w:t>Kairangi</w:t>
            </w:r>
            <w:proofErr w:type="spellEnd"/>
            <w:r w:rsidRPr="00B64972">
              <w:rPr>
                <w:rFonts w:eastAsia="Times New Roman"/>
                <w:sz w:val="20"/>
                <w:szCs w:val="20"/>
                <w:lang w:val="en-US"/>
              </w:rPr>
              <w:t xml:space="preserve"> – Excellence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a focus on encouraging excellence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encouraging achievement in higher learning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demonstrating commitment and openness to excellence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>other unique contributions</w:t>
            </w:r>
          </w:p>
        </w:tc>
        <w:tc>
          <w:tcPr>
            <w:tcW w:w="6546" w:type="dxa"/>
          </w:tcPr>
          <w:p w:rsidR="0073353B" w:rsidRDefault="0073353B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Default="00B67973" w:rsidP="0073353B">
            <w:pPr>
              <w:rPr>
                <w:sz w:val="24"/>
                <w:szCs w:val="24"/>
              </w:rPr>
            </w:pPr>
          </w:p>
          <w:p w:rsidR="00B67973" w:rsidRPr="00DE4B61" w:rsidRDefault="00B67973" w:rsidP="0073353B">
            <w:pPr>
              <w:rPr>
                <w:sz w:val="24"/>
                <w:szCs w:val="24"/>
              </w:rPr>
            </w:pPr>
          </w:p>
        </w:tc>
      </w:tr>
      <w:tr w:rsidR="0073353B" w:rsidRPr="00DE4B61" w:rsidTr="00B67973">
        <w:tc>
          <w:tcPr>
            <w:tcW w:w="2943" w:type="dxa"/>
          </w:tcPr>
          <w:p w:rsidR="0073353B" w:rsidRPr="00B64972" w:rsidRDefault="0073353B" w:rsidP="0073353B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64972">
              <w:rPr>
                <w:rFonts w:eastAsia="Times New Roman"/>
                <w:sz w:val="20"/>
                <w:szCs w:val="20"/>
                <w:lang w:val="en-US"/>
              </w:rPr>
              <w:t>Pukengatanga</w:t>
            </w:r>
            <w:proofErr w:type="spellEnd"/>
            <w:r w:rsidRPr="00B64972">
              <w:rPr>
                <w:rFonts w:eastAsia="Times New Roman"/>
                <w:sz w:val="20"/>
                <w:szCs w:val="20"/>
                <w:lang w:val="en-US"/>
              </w:rPr>
              <w:t xml:space="preserve"> – Skills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is highly skilled, experienced, qualified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expresses </w:t>
            </w:r>
            <w:proofErr w:type="spellStart"/>
            <w:r w:rsidRPr="00B64972">
              <w:rPr>
                <w:rFonts w:cs="Arial"/>
                <w:color w:val="000000"/>
                <w:sz w:val="20"/>
                <w:szCs w:val="20"/>
              </w:rPr>
              <w:t>pūkengatanga</w:t>
            </w:r>
            <w:proofErr w:type="spellEnd"/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 in all publications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values </w:t>
            </w:r>
            <w:proofErr w:type="spellStart"/>
            <w:r w:rsidRPr="00B64972">
              <w:rPr>
                <w:rFonts w:cs="Arial"/>
                <w:color w:val="000000"/>
                <w:sz w:val="20"/>
                <w:szCs w:val="20"/>
              </w:rPr>
              <w:t>pūkengatanga</w:t>
            </w:r>
            <w:proofErr w:type="spellEnd"/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 of team members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blends learning, research and practice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can communicate in </w:t>
            </w:r>
            <w:proofErr w:type="spellStart"/>
            <w:r w:rsidRPr="00B64972">
              <w:rPr>
                <w:rFonts w:cs="Arial"/>
                <w:color w:val="000000"/>
                <w:sz w:val="20"/>
                <w:szCs w:val="20"/>
              </w:rPr>
              <w:t>te</w:t>
            </w:r>
            <w:proofErr w:type="spellEnd"/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 reo and/or has some knowledge of </w:t>
            </w:r>
            <w:proofErr w:type="spellStart"/>
            <w:r w:rsidRPr="00B64972">
              <w:rPr>
                <w:rFonts w:cs="Arial"/>
                <w:color w:val="000000"/>
                <w:sz w:val="20"/>
                <w:szCs w:val="20"/>
              </w:rPr>
              <w:t>te</w:t>
            </w:r>
            <w:proofErr w:type="spellEnd"/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 reo in their subject area </w:t>
            </w:r>
          </w:p>
          <w:p w:rsidR="0073353B" w:rsidRPr="00B64972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shows evidence of cross-disciplinary expertise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makes other unique contributions </w:t>
            </w:r>
          </w:p>
        </w:tc>
        <w:tc>
          <w:tcPr>
            <w:tcW w:w="6546" w:type="dxa"/>
          </w:tcPr>
          <w:p w:rsidR="0073353B" w:rsidRDefault="0073353B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Pr="00DE4B61" w:rsidRDefault="00B64972" w:rsidP="0073353B">
            <w:pPr>
              <w:rPr>
                <w:sz w:val="24"/>
                <w:szCs w:val="24"/>
              </w:rPr>
            </w:pPr>
          </w:p>
        </w:tc>
      </w:tr>
      <w:tr w:rsidR="00F776E4" w:rsidRPr="00F776E4" w:rsidTr="00107AC9">
        <w:trPr>
          <w:trHeight w:val="369"/>
        </w:trPr>
        <w:tc>
          <w:tcPr>
            <w:tcW w:w="2943" w:type="dxa"/>
            <w:shd w:val="clear" w:color="auto" w:fill="D9D9D9" w:themeFill="background1" w:themeFillShade="D9"/>
          </w:tcPr>
          <w:p w:rsidR="00F776E4" w:rsidRPr="00F776E4" w:rsidRDefault="00F776E4" w:rsidP="00107AC9">
            <w:pPr>
              <w:jc w:val="center"/>
              <w:rPr>
                <w:b/>
              </w:rPr>
            </w:pPr>
            <w:r w:rsidRPr="00F776E4">
              <w:rPr>
                <w:b/>
              </w:rPr>
              <w:t>Criteria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F776E4" w:rsidRPr="00F776E4" w:rsidRDefault="00F776E4" w:rsidP="00107AC9">
            <w:pPr>
              <w:jc w:val="center"/>
              <w:rPr>
                <w:b/>
                <w:sz w:val="24"/>
                <w:szCs w:val="24"/>
              </w:rPr>
            </w:pPr>
            <w:r w:rsidRPr="00F776E4">
              <w:rPr>
                <w:b/>
                <w:sz w:val="24"/>
                <w:szCs w:val="24"/>
              </w:rPr>
              <w:t>Evidence</w:t>
            </w:r>
          </w:p>
        </w:tc>
      </w:tr>
      <w:tr w:rsidR="0073353B" w:rsidRPr="005737B6" w:rsidTr="00B67973">
        <w:tc>
          <w:tcPr>
            <w:tcW w:w="2943" w:type="dxa"/>
          </w:tcPr>
          <w:p w:rsidR="0073353B" w:rsidRPr="00F776E4" w:rsidRDefault="0073353B" w:rsidP="0073353B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776E4">
              <w:rPr>
                <w:rFonts w:eastAsia="Times New Roman"/>
                <w:sz w:val="20"/>
                <w:szCs w:val="20"/>
                <w:lang w:val="en-US"/>
              </w:rPr>
              <w:t>Manaakitanga</w:t>
            </w:r>
            <w:proofErr w:type="spellEnd"/>
            <w:r w:rsidRPr="00F776E4">
              <w:rPr>
                <w:rFonts w:eastAsia="Times New Roman"/>
                <w:sz w:val="20"/>
                <w:szCs w:val="20"/>
                <w:lang w:val="en-US"/>
              </w:rPr>
              <w:t xml:space="preserve"> – Concern for colleagues and learners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high level of concern for and commitment to learners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teaching environment is </w:t>
            </w:r>
            <w:proofErr w:type="spellStart"/>
            <w:r w:rsidRPr="00F776E4">
              <w:rPr>
                <w:rFonts w:cs="Arial"/>
                <w:color w:val="000000"/>
                <w:sz w:val="20"/>
                <w:szCs w:val="20"/>
              </w:rPr>
              <w:t>mana</w:t>
            </w:r>
            <w:proofErr w:type="spellEnd"/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-enhancing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problems are resolved with generosity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learning environment is comfortable &amp; healthy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generous in sharing skills and knowledge with others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creates a teaching environment that is focussed on conduciveness to learning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spiritual needs of learners and colleagues respected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cross-disciplinary approaches are encouraged </w:t>
            </w:r>
          </w:p>
          <w:p w:rsidR="0073353B" w:rsidRDefault="0073353B" w:rsidP="00F776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B64972" w:rsidRDefault="00B64972" w:rsidP="00B64972">
            <w:pPr>
              <w:pStyle w:val="ListParagraph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B64972" w:rsidRDefault="00B64972" w:rsidP="00B64972">
            <w:pPr>
              <w:pStyle w:val="ListParagraph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B64972" w:rsidRPr="00F776E4" w:rsidRDefault="00B64972" w:rsidP="00B64972">
            <w:pPr>
              <w:pStyle w:val="ListParagraph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Default="0073353B" w:rsidP="0073353B">
            <w:pPr>
              <w:rPr>
                <w:sz w:val="24"/>
                <w:szCs w:val="24"/>
              </w:rPr>
            </w:pPr>
          </w:p>
          <w:p w:rsidR="00B64972" w:rsidRPr="005737B6" w:rsidRDefault="00B64972" w:rsidP="0073353B">
            <w:pPr>
              <w:rPr>
                <w:sz w:val="24"/>
                <w:szCs w:val="24"/>
              </w:rPr>
            </w:pPr>
          </w:p>
        </w:tc>
      </w:tr>
      <w:tr w:rsidR="0073353B" w:rsidRPr="005737B6" w:rsidTr="00B67973">
        <w:tc>
          <w:tcPr>
            <w:tcW w:w="2943" w:type="dxa"/>
          </w:tcPr>
          <w:p w:rsidR="0073353B" w:rsidRPr="00F776E4" w:rsidRDefault="0073353B" w:rsidP="0073353B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776E4">
              <w:rPr>
                <w:rFonts w:eastAsia="Times New Roman"/>
                <w:sz w:val="20"/>
                <w:szCs w:val="20"/>
                <w:lang w:val="en-US"/>
              </w:rPr>
              <w:t>Kotahitanga</w:t>
            </w:r>
            <w:proofErr w:type="spellEnd"/>
            <w:r w:rsidRPr="00F776E4">
              <w:rPr>
                <w:rFonts w:eastAsia="Times New Roman"/>
                <w:sz w:val="20"/>
                <w:szCs w:val="20"/>
                <w:lang w:val="en-US"/>
              </w:rPr>
              <w:t xml:space="preserve"> – Collaboration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8"/>
              </w:numPr>
              <w:ind w:left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is inclusive &amp; shares information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8"/>
              </w:numPr>
              <w:ind w:left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is focussed on the common good in work activities </w:t>
            </w:r>
          </w:p>
          <w:p w:rsidR="0073353B" w:rsidRPr="00F776E4" w:rsidRDefault="0073353B" w:rsidP="00F776E4">
            <w:pPr>
              <w:pStyle w:val="ListParagraph"/>
              <w:numPr>
                <w:ilvl w:val="0"/>
                <w:numId w:val="18"/>
              </w:numPr>
              <w:ind w:left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has a sense of place and orientation </w:t>
            </w:r>
          </w:p>
          <w:p w:rsidR="0073353B" w:rsidRDefault="0073353B" w:rsidP="00F776E4">
            <w:pPr>
              <w:pStyle w:val="ListParagraph"/>
              <w:numPr>
                <w:ilvl w:val="0"/>
                <w:numId w:val="18"/>
              </w:numPr>
              <w:ind w:left="284"/>
              <w:rPr>
                <w:rFonts w:cs="Arial"/>
                <w:color w:val="000000"/>
                <w:sz w:val="20"/>
                <w:szCs w:val="20"/>
              </w:rPr>
            </w:pPr>
            <w:r w:rsidRPr="00F776E4">
              <w:rPr>
                <w:rFonts w:cs="Arial"/>
                <w:color w:val="000000"/>
                <w:sz w:val="20"/>
                <w:szCs w:val="20"/>
              </w:rPr>
              <w:t xml:space="preserve">makes other unique contributions </w:t>
            </w:r>
          </w:p>
          <w:p w:rsid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776E4" w:rsidRPr="00F776E4" w:rsidRDefault="00F776E4" w:rsidP="00F776E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46" w:type="dxa"/>
          </w:tcPr>
          <w:p w:rsidR="0073353B" w:rsidRDefault="0073353B" w:rsidP="0073353B">
            <w:pPr>
              <w:rPr>
                <w:sz w:val="24"/>
                <w:szCs w:val="24"/>
              </w:rPr>
            </w:pPr>
          </w:p>
          <w:p w:rsidR="00F776E4" w:rsidRPr="005737B6" w:rsidRDefault="00F776E4" w:rsidP="0073353B">
            <w:pPr>
              <w:rPr>
                <w:sz w:val="24"/>
                <w:szCs w:val="24"/>
              </w:rPr>
            </w:pPr>
          </w:p>
        </w:tc>
      </w:tr>
      <w:tr w:rsidR="0073353B" w:rsidRPr="00F776E4" w:rsidTr="00F776E4"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F776E4" w:rsidRDefault="0073353B" w:rsidP="0073353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776E4">
              <w:rPr>
                <w:rFonts w:eastAsia="Times New Roman"/>
                <w:b/>
                <w:sz w:val="24"/>
                <w:szCs w:val="24"/>
                <w:lang w:val="en-US"/>
              </w:rPr>
              <w:t>EPA Maori C</w:t>
            </w:r>
          </w:p>
        </w:tc>
      </w:tr>
      <w:tr w:rsidR="0073353B" w:rsidRPr="00F776E4" w:rsidTr="00F776E4">
        <w:trPr>
          <w:trHeight w:val="296"/>
        </w:trPr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F776E4" w:rsidRDefault="0073353B" w:rsidP="00F776E4">
            <w:pPr>
              <w:rPr>
                <w:b/>
                <w:sz w:val="24"/>
                <w:szCs w:val="24"/>
              </w:rPr>
            </w:pPr>
            <w:r w:rsidRPr="00F776E4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Theme C - </w:t>
            </w:r>
            <w:proofErr w:type="spellStart"/>
            <w:r w:rsidRPr="00F776E4">
              <w:rPr>
                <w:rFonts w:eastAsia="Times New Roman"/>
                <w:b/>
                <w:sz w:val="24"/>
                <w:szCs w:val="24"/>
                <w:lang w:val="en-US"/>
              </w:rPr>
              <w:t>Kaupapa</w:t>
            </w:r>
            <w:proofErr w:type="spellEnd"/>
            <w:r w:rsidRPr="00F776E4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Maori Awards</w:t>
            </w:r>
          </w:p>
        </w:tc>
      </w:tr>
      <w:tr w:rsidR="0073353B" w:rsidRPr="00F776E4" w:rsidTr="00F776E4">
        <w:tc>
          <w:tcPr>
            <w:tcW w:w="9489" w:type="dxa"/>
            <w:gridSpan w:val="2"/>
            <w:shd w:val="clear" w:color="auto" w:fill="D9D9D9" w:themeFill="background1" w:themeFillShade="D9"/>
          </w:tcPr>
          <w:p w:rsidR="0073353B" w:rsidRPr="00F776E4" w:rsidRDefault="0073353B" w:rsidP="0073353B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F776E4">
              <w:rPr>
                <w:b/>
                <w:bCs/>
                <w:sz w:val="24"/>
                <w:szCs w:val="24"/>
              </w:rPr>
              <w:t>Mātaki</w:t>
            </w:r>
            <w:proofErr w:type="spellEnd"/>
            <w:r w:rsidRPr="00F776E4">
              <w:rPr>
                <w:b/>
                <w:bCs/>
                <w:sz w:val="24"/>
                <w:szCs w:val="24"/>
              </w:rPr>
              <w:t xml:space="preserve"> – Assessing Learning, Evaluation of Learning and Teaching</w:t>
            </w:r>
          </w:p>
        </w:tc>
      </w:tr>
      <w:tr w:rsidR="0073353B" w:rsidRPr="00F776E4" w:rsidTr="00F776E4">
        <w:trPr>
          <w:trHeight w:val="369"/>
        </w:trPr>
        <w:tc>
          <w:tcPr>
            <w:tcW w:w="2943" w:type="dxa"/>
            <w:shd w:val="clear" w:color="auto" w:fill="D9D9D9" w:themeFill="background1" w:themeFillShade="D9"/>
          </w:tcPr>
          <w:p w:rsidR="0073353B" w:rsidRPr="00F776E4" w:rsidRDefault="0073353B" w:rsidP="00F776E4">
            <w:pPr>
              <w:jc w:val="center"/>
              <w:rPr>
                <w:b/>
              </w:rPr>
            </w:pPr>
            <w:r w:rsidRPr="00F776E4">
              <w:rPr>
                <w:b/>
              </w:rPr>
              <w:t>Criteria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73353B" w:rsidRPr="00F776E4" w:rsidRDefault="0073353B" w:rsidP="00F776E4">
            <w:pPr>
              <w:jc w:val="center"/>
              <w:rPr>
                <w:b/>
                <w:sz w:val="24"/>
                <w:szCs w:val="24"/>
              </w:rPr>
            </w:pPr>
            <w:r w:rsidRPr="00F776E4">
              <w:rPr>
                <w:b/>
                <w:sz w:val="24"/>
                <w:szCs w:val="24"/>
              </w:rPr>
              <w:t>Evidence</w:t>
            </w:r>
          </w:p>
        </w:tc>
      </w:tr>
      <w:tr w:rsidR="0073353B" w:rsidRPr="005737B6" w:rsidTr="00F776E4">
        <w:tc>
          <w:tcPr>
            <w:tcW w:w="2943" w:type="dxa"/>
          </w:tcPr>
          <w:p w:rsidR="0073353B" w:rsidRPr="00B64972" w:rsidRDefault="0073353B" w:rsidP="0073353B">
            <w:pPr>
              <w:rPr>
                <w:sz w:val="20"/>
                <w:szCs w:val="20"/>
              </w:rPr>
            </w:pPr>
            <w:proofErr w:type="spellStart"/>
            <w:r w:rsidRPr="00B64972">
              <w:rPr>
                <w:rFonts w:eastAsia="Times New Roman"/>
                <w:sz w:val="20"/>
                <w:szCs w:val="20"/>
                <w:lang w:val="en-US"/>
              </w:rPr>
              <w:t>Akonga</w:t>
            </w:r>
            <w:proofErr w:type="spellEnd"/>
            <w:r w:rsidRPr="00B64972">
              <w:rPr>
                <w:rFonts w:eastAsia="Times New Roman"/>
                <w:sz w:val="20"/>
                <w:szCs w:val="20"/>
                <w:lang w:val="en-US"/>
              </w:rPr>
              <w:t xml:space="preserve"> – </w:t>
            </w:r>
            <w:r w:rsidRPr="00B64972">
              <w:rPr>
                <w:sz w:val="20"/>
                <w:szCs w:val="20"/>
              </w:rPr>
              <w:t>Learners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assessment strategies build learner capability and confidence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64972">
              <w:rPr>
                <w:rFonts w:cs="Arial"/>
                <w:color w:val="000000"/>
                <w:sz w:val="20"/>
                <w:szCs w:val="20"/>
              </w:rPr>
              <w:t>aassessment</w:t>
            </w:r>
            <w:proofErr w:type="spellEnd"/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 strategies are appropriate for the learning outcomes and the teaching and learning context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cs="Arial"/>
                <w:color w:val="000000"/>
                <w:sz w:val="24"/>
                <w:szCs w:val="24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</w:tc>
        <w:tc>
          <w:tcPr>
            <w:tcW w:w="6546" w:type="dxa"/>
          </w:tcPr>
          <w:p w:rsidR="0073353B" w:rsidRDefault="0073353B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B64972" w:rsidRDefault="00B64972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F776E4" w:rsidRDefault="00F776E4" w:rsidP="0073353B">
            <w:pPr>
              <w:rPr>
                <w:sz w:val="24"/>
                <w:szCs w:val="24"/>
              </w:rPr>
            </w:pPr>
          </w:p>
          <w:p w:rsidR="00F776E4" w:rsidRPr="005737B6" w:rsidRDefault="00F776E4" w:rsidP="0073353B">
            <w:pPr>
              <w:rPr>
                <w:sz w:val="24"/>
                <w:szCs w:val="24"/>
              </w:rPr>
            </w:pPr>
          </w:p>
        </w:tc>
      </w:tr>
      <w:tr w:rsidR="0073353B" w:rsidRPr="005737B6" w:rsidTr="00F776E4">
        <w:tc>
          <w:tcPr>
            <w:tcW w:w="2943" w:type="dxa"/>
          </w:tcPr>
          <w:p w:rsidR="0073353B" w:rsidRPr="00B64972" w:rsidRDefault="0073353B" w:rsidP="0073353B">
            <w:pPr>
              <w:rPr>
                <w:sz w:val="20"/>
                <w:szCs w:val="20"/>
              </w:rPr>
            </w:pPr>
            <w:proofErr w:type="spellStart"/>
            <w:r w:rsidRPr="00B64972">
              <w:rPr>
                <w:rFonts w:eastAsia="Times New Roman"/>
                <w:sz w:val="20"/>
                <w:szCs w:val="20"/>
                <w:lang w:val="en-US"/>
              </w:rPr>
              <w:t>Kaiako</w:t>
            </w:r>
            <w:proofErr w:type="spellEnd"/>
            <w:r w:rsidRPr="00B64972">
              <w:rPr>
                <w:rFonts w:eastAsia="Times New Roman"/>
                <w:sz w:val="20"/>
                <w:szCs w:val="20"/>
                <w:lang w:val="en-US"/>
              </w:rPr>
              <w:t xml:space="preserve"> – </w:t>
            </w:r>
            <w:r w:rsidRPr="00B64972">
              <w:rPr>
                <w:sz w:val="20"/>
                <w:szCs w:val="20"/>
              </w:rPr>
              <w:t>Teaching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sound methodologies are used to evaluate effectiveness as a teacher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learner and/or community feedback is encouraged, obtained and reflected on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colleague feedback is obtained and reflected on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stakeholder/employer feedback (where appropriate) is obtained and reflected on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other unique contributions </w:t>
            </w:r>
          </w:p>
          <w:p w:rsidR="00F776E4" w:rsidRDefault="00F776E4" w:rsidP="0073353B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B64972" w:rsidRDefault="00B64972" w:rsidP="0073353B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B64972" w:rsidRPr="005737B6" w:rsidRDefault="00B64972" w:rsidP="0073353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</w:tcPr>
          <w:p w:rsidR="0073353B" w:rsidRPr="005737B6" w:rsidRDefault="0073353B" w:rsidP="0073353B">
            <w:pPr>
              <w:rPr>
                <w:sz w:val="24"/>
                <w:szCs w:val="24"/>
              </w:rPr>
            </w:pPr>
          </w:p>
        </w:tc>
      </w:tr>
      <w:tr w:rsidR="00F776E4" w:rsidRPr="00F776E4" w:rsidTr="00107AC9">
        <w:trPr>
          <w:trHeight w:val="369"/>
        </w:trPr>
        <w:tc>
          <w:tcPr>
            <w:tcW w:w="2943" w:type="dxa"/>
            <w:shd w:val="clear" w:color="auto" w:fill="D9D9D9" w:themeFill="background1" w:themeFillShade="D9"/>
          </w:tcPr>
          <w:p w:rsidR="00F776E4" w:rsidRPr="00F776E4" w:rsidRDefault="00B64972" w:rsidP="00107AC9">
            <w:pPr>
              <w:jc w:val="center"/>
              <w:rPr>
                <w:b/>
              </w:rPr>
            </w:pPr>
            <w:r>
              <w:br w:type="page"/>
            </w:r>
            <w:r w:rsidR="00F776E4" w:rsidRPr="00F776E4">
              <w:rPr>
                <w:b/>
              </w:rPr>
              <w:t>Criteria</w:t>
            </w:r>
          </w:p>
        </w:tc>
        <w:tc>
          <w:tcPr>
            <w:tcW w:w="6546" w:type="dxa"/>
            <w:shd w:val="clear" w:color="auto" w:fill="D9D9D9" w:themeFill="background1" w:themeFillShade="D9"/>
          </w:tcPr>
          <w:p w:rsidR="00F776E4" w:rsidRPr="00F776E4" w:rsidRDefault="00F776E4" w:rsidP="00107AC9">
            <w:pPr>
              <w:jc w:val="center"/>
              <w:rPr>
                <w:b/>
                <w:sz w:val="24"/>
                <w:szCs w:val="24"/>
              </w:rPr>
            </w:pPr>
            <w:r w:rsidRPr="00F776E4">
              <w:rPr>
                <w:b/>
                <w:sz w:val="24"/>
                <w:szCs w:val="24"/>
              </w:rPr>
              <w:t>Evidence</w:t>
            </w:r>
          </w:p>
        </w:tc>
      </w:tr>
      <w:tr w:rsidR="0073353B" w:rsidRPr="005737B6" w:rsidTr="00F776E4">
        <w:tc>
          <w:tcPr>
            <w:tcW w:w="2943" w:type="dxa"/>
          </w:tcPr>
          <w:p w:rsidR="0073353B" w:rsidRPr="00B64972" w:rsidRDefault="0073353B" w:rsidP="0073353B">
            <w:pPr>
              <w:rPr>
                <w:sz w:val="20"/>
                <w:szCs w:val="20"/>
              </w:rPr>
            </w:pPr>
            <w:proofErr w:type="spellStart"/>
            <w:r w:rsidRPr="00B64972">
              <w:rPr>
                <w:rFonts w:eastAsia="Times New Roman"/>
                <w:sz w:val="20"/>
                <w:szCs w:val="20"/>
                <w:lang w:val="en-US"/>
              </w:rPr>
              <w:t>Taunaki</w:t>
            </w:r>
            <w:proofErr w:type="spellEnd"/>
            <w:r w:rsidRPr="00B64972">
              <w:rPr>
                <w:rFonts w:eastAsia="Times New Roman"/>
                <w:sz w:val="20"/>
                <w:szCs w:val="20"/>
                <w:lang w:val="en-US"/>
              </w:rPr>
              <w:t xml:space="preserve"> – </w:t>
            </w:r>
            <w:r w:rsidRPr="00B64972">
              <w:rPr>
                <w:sz w:val="20"/>
                <w:szCs w:val="20"/>
              </w:rPr>
              <w:t>Evidence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teaching methodology is based on sound research/data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shows evidence of use of latest research within current teaching practice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 xml:space="preserve">supports use of frameworks with robust evidence particularly around outcomes for learner </w:t>
            </w:r>
          </w:p>
          <w:p w:rsidR="0073353B" w:rsidRPr="00B64972" w:rsidRDefault="0073353B" w:rsidP="00B64972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cs="Arial"/>
                <w:color w:val="000000"/>
                <w:sz w:val="24"/>
                <w:szCs w:val="24"/>
              </w:rPr>
            </w:pPr>
            <w:r w:rsidRPr="00B64972">
              <w:rPr>
                <w:rFonts w:cs="Arial"/>
                <w:color w:val="000000"/>
                <w:sz w:val="20"/>
                <w:szCs w:val="20"/>
              </w:rPr>
              <w:t>other unique contributions</w:t>
            </w:r>
          </w:p>
          <w:p w:rsidR="00B64972" w:rsidRDefault="00B64972" w:rsidP="00B64972">
            <w:pPr>
              <w:pStyle w:val="ListParagraph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B64972" w:rsidRDefault="00B64972" w:rsidP="00B64972">
            <w:pPr>
              <w:pStyle w:val="ListParagraph"/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B64972" w:rsidRPr="00B64972" w:rsidRDefault="00B64972" w:rsidP="00B64972">
            <w:pPr>
              <w:pStyle w:val="ListParagraph"/>
              <w:ind w:left="284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</w:tcPr>
          <w:p w:rsidR="0073353B" w:rsidRDefault="0073353B" w:rsidP="0073353B">
            <w:pPr>
              <w:rPr>
                <w:sz w:val="24"/>
                <w:szCs w:val="24"/>
              </w:rPr>
            </w:pPr>
          </w:p>
          <w:p w:rsidR="00F776E4" w:rsidRPr="005737B6" w:rsidRDefault="00F776E4" w:rsidP="0073353B">
            <w:pPr>
              <w:rPr>
                <w:sz w:val="24"/>
                <w:szCs w:val="24"/>
              </w:rPr>
            </w:pPr>
          </w:p>
        </w:tc>
      </w:tr>
    </w:tbl>
    <w:p w:rsidR="0079032F" w:rsidRDefault="00304139" w:rsidP="0073353B"/>
    <w:sectPr w:rsidR="0079032F" w:rsidSect="001415B2">
      <w:headerReference w:type="default" r:id="rId11"/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ED" w:rsidRDefault="00C563ED" w:rsidP="00C563ED">
      <w:pPr>
        <w:spacing w:after="0" w:line="240" w:lineRule="auto"/>
      </w:pPr>
      <w:r>
        <w:separator/>
      </w:r>
    </w:p>
  </w:endnote>
  <w:endnote w:type="continuationSeparator" w:id="0">
    <w:p w:rsidR="00C563ED" w:rsidRDefault="00C563ED" w:rsidP="00C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ED" w:rsidRDefault="00C563ED" w:rsidP="00C563ED">
      <w:pPr>
        <w:spacing w:after="0" w:line="240" w:lineRule="auto"/>
      </w:pPr>
      <w:r>
        <w:separator/>
      </w:r>
    </w:p>
  </w:footnote>
  <w:footnote w:type="continuationSeparator" w:id="0">
    <w:p w:rsidR="00C563ED" w:rsidRDefault="00C563ED" w:rsidP="00C5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D" w:rsidRPr="00C563ED" w:rsidRDefault="00C563ED" w:rsidP="00C563ED">
    <w:pPr>
      <w:jc w:val="right"/>
      <w:rPr>
        <w:b/>
        <w:sz w:val="28"/>
        <w:szCs w:val="28"/>
      </w:rPr>
    </w:pPr>
    <w:r w:rsidRPr="00C563ED">
      <w:rPr>
        <w:b/>
        <w:sz w:val="28"/>
        <w:szCs w:val="28"/>
      </w:rPr>
      <w:t>Form A1</w:t>
    </w:r>
    <w:r w:rsidR="00704676">
      <w:rPr>
        <w:b/>
        <w:sz w:val="28"/>
        <w:szCs w:val="28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85"/>
    <w:multiLevelType w:val="hybridMultilevel"/>
    <w:tmpl w:val="916EA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39FE"/>
    <w:multiLevelType w:val="hybridMultilevel"/>
    <w:tmpl w:val="F2FA1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5EE"/>
    <w:multiLevelType w:val="hybridMultilevel"/>
    <w:tmpl w:val="74BE29EE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77A0"/>
    <w:multiLevelType w:val="hybridMultilevel"/>
    <w:tmpl w:val="0980F8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C0CE2"/>
    <w:multiLevelType w:val="hybridMultilevel"/>
    <w:tmpl w:val="EFC29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46F6"/>
    <w:multiLevelType w:val="hybridMultilevel"/>
    <w:tmpl w:val="2CF29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7CCD"/>
    <w:multiLevelType w:val="hybridMultilevel"/>
    <w:tmpl w:val="F564891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4DCC"/>
    <w:multiLevelType w:val="hybridMultilevel"/>
    <w:tmpl w:val="BD32C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6D2D"/>
    <w:multiLevelType w:val="hybridMultilevel"/>
    <w:tmpl w:val="27A65B08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520F"/>
    <w:multiLevelType w:val="hybridMultilevel"/>
    <w:tmpl w:val="8774EE06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2BD2"/>
    <w:multiLevelType w:val="hybridMultilevel"/>
    <w:tmpl w:val="A82E8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C0ABE"/>
    <w:multiLevelType w:val="hybridMultilevel"/>
    <w:tmpl w:val="942840C8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4099"/>
    <w:multiLevelType w:val="hybridMultilevel"/>
    <w:tmpl w:val="D97AB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C4447"/>
    <w:multiLevelType w:val="hybridMultilevel"/>
    <w:tmpl w:val="1E12EC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479FC"/>
    <w:multiLevelType w:val="hybridMultilevel"/>
    <w:tmpl w:val="03F88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91CA9"/>
    <w:multiLevelType w:val="hybridMultilevel"/>
    <w:tmpl w:val="4F10A7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01442"/>
    <w:multiLevelType w:val="hybridMultilevel"/>
    <w:tmpl w:val="B0786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192F"/>
    <w:multiLevelType w:val="hybridMultilevel"/>
    <w:tmpl w:val="D18C9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C0474"/>
    <w:multiLevelType w:val="hybridMultilevel"/>
    <w:tmpl w:val="1802586A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63914"/>
    <w:multiLevelType w:val="hybridMultilevel"/>
    <w:tmpl w:val="DFE622E6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E6509"/>
    <w:multiLevelType w:val="hybridMultilevel"/>
    <w:tmpl w:val="BA224FBA"/>
    <w:lvl w:ilvl="0" w:tplc="EF729B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19"/>
  </w:num>
  <w:num w:numId="10">
    <w:abstractNumId w:val="20"/>
  </w:num>
  <w:num w:numId="11">
    <w:abstractNumId w:val="18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  <w:num w:numId="17">
    <w:abstractNumId w:val="7"/>
  </w:num>
  <w:num w:numId="18">
    <w:abstractNumId w:val="1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7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ED"/>
    <w:rsid w:val="00011FE8"/>
    <w:rsid w:val="0001563D"/>
    <w:rsid w:val="0002012C"/>
    <w:rsid w:val="00020CF8"/>
    <w:rsid w:val="00020E85"/>
    <w:rsid w:val="00020F87"/>
    <w:rsid w:val="00022D03"/>
    <w:rsid w:val="00023D66"/>
    <w:rsid w:val="00025576"/>
    <w:rsid w:val="00027E27"/>
    <w:rsid w:val="00030CEB"/>
    <w:rsid w:val="00032449"/>
    <w:rsid w:val="000327B4"/>
    <w:rsid w:val="000333EA"/>
    <w:rsid w:val="00033AE1"/>
    <w:rsid w:val="00034ED5"/>
    <w:rsid w:val="00036740"/>
    <w:rsid w:val="00036E0B"/>
    <w:rsid w:val="00046FC3"/>
    <w:rsid w:val="0005534F"/>
    <w:rsid w:val="00056589"/>
    <w:rsid w:val="00057535"/>
    <w:rsid w:val="00060506"/>
    <w:rsid w:val="00060D0C"/>
    <w:rsid w:val="0006787F"/>
    <w:rsid w:val="00071829"/>
    <w:rsid w:val="00074C26"/>
    <w:rsid w:val="00081C7B"/>
    <w:rsid w:val="000A24D8"/>
    <w:rsid w:val="000A2574"/>
    <w:rsid w:val="000A7747"/>
    <w:rsid w:val="000B5C6F"/>
    <w:rsid w:val="000B792C"/>
    <w:rsid w:val="000C2E74"/>
    <w:rsid w:val="000C5DFE"/>
    <w:rsid w:val="000D04D7"/>
    <w:rsid w:val="000D110B"/>
    <w:rsid w:val="000D5931"/>
    <w:rsid w:val="000D6DD1"/>
    <w:rsid w:val="000E01DE"/>
    <w:rsid w:val="000E2261"/>
    <w:rsid w:val="000E79C4"/>
    <w:rsid w:val="000F0CBC"/>
    <w:rsid w:val="000F2CD7"/>
    <w:rsid w:val="000F564A"/>
    <w:rsid w:val="001072A2"/>
    <w:rsid w:val="0011311C"/>
    <w:rsid w:val="0011511F"/>
    <w:rsid w:val="00120386"/>
    <w:rsid w:val="001245D1"/>
    <w:rsid w:val="0012469B"/>
    <w:rsid w:val="001255FB"/>
    <w:rsid w:val="001278B8"/>
    <w:rsid w:val="00130D65"/>
    <w:rsid w:val="00131345"/>
    <w:rsid w:val="0013480D"/>
    <w:rsid w:val="00136746"/>
    <w:rsid w:val="00140FF9"/>
    <w:rsid w:val="001415B2"/>
    <w:rsid w:val="00142237"/>
    <w:rsid w:val="00145168"/>
    <w:rsid w:val="0015351E"/>
    <w:rsid w:val="00154C5A"/>
    <w:rsid w:val="00156169"/>
    <w:rsid w:val="0015751F"/>
    <w:rsid w:val="00157831"/>
    <w:rsid w:val="001609E5"/>
    <w:rsid w:val="00160ADB"/>
    <w:rsid w:val="00164817"/>
    <w:rsid w:val="00171FB6"/>
    <w:rsid w:val="00182F77"/>
    <w:rsid w:val="00183B14"/>
    <w:rsid w:val="001867CC"/>
    <w:rsid w:val="00190192"/>
    <w:rsid w:val="00190916"/>
    <w:rsid w:val="00192193"/>
    <w:rsid w:val="00194A42"/>
    <w:rsid w:val="001A3D3B"/>
    <w:rsid w:val="001A5F5E"/>
    <w:rsid w:val="001A7BE4"/>
    <w:rsid w:val="001B0714"/>
    <w:rsid w:val="001B3582"/>
    <w:rsid w:val="001B3948"/>
    <w:rsid w:val="001B6121"/>
    <w:rsid w:val="001B6C5C"/>
    <w:rsid w:val="001C5FF1"/>
    <w:rsid w:val="001D7CB8"/>
    <w:rsid w:val="001F0396"/>
    <w:rsid w:val="001F2B61"/>
    <w:rsid w:val="001F3D3A"/>
    <w:rsid w:val="001F423A"/>
    <w:rsid w:val="001F685E"/>
    <w:rsid w:val="0020460F"/>
    <w:rsid w:val="00206BCA"/>
    <w:rsid w:val="00210496"/>
    <w:rsid w:val="002104EF"/>
    <w:rsid w:val="00214828"/>
    <w:rsid w:val="00215B46"/>
    <w:rsid w:val="00217236"/>
    <w:rsid w:val="00221DD9"/>
    <w:rsid w:val="00221FE0"/>
    <w:rsid w:val="00223149"/>
    <w:rsid w:val="00223E17"/>
    <w:rsid w:val="002301A4"/>
    <w:rsid w:val="00230E6E"/>
    <w:rsid w:val="0023210D"/>
    <w:rsid w:val="00233153"/>
    <w:rsid w:val="0023671C"/>
    <w:rsid w:val="002369C6"/>
    <w:rsid w:val="002555A9"/>
    <w:rsid w:val="002608A8"/>
    <w:rsid w:val="00265C9D"/>
    <w:rsid w:val="00267D55"/>
    <w:rsid w:val="00276B64"/>
    <w:rsid w:val="002817FD"/>
    <w:rsid w:val="00281A26"/>
    <w:rsid w:val="00285712"/>
    <w:rsid w:val="00287790"/>
    <w:rsid w:val="00287B73"/>
    <w:rsid w:val="00292B15"/>
    <w:rsid w:val="00294DC6"/>
    <w:rsid w:val="002A24F0"/>
    <w:rsid w:val="002A7199"/>
    <w:rsid w:val="002B359C"/>
    <w:rsid w:val="002B5FAE"/>
    <w:rsid w:val="002B7E4C"/>
    <w:rsid w:val="002C3136"/>
    <w:rsid w:val="002C36CC"/>
    <w:rsid w:val="002D175F"/>
    <w:rsid w:val="002D25BE"/>
    <w:rsid w:val="002D35BB"/>
    <w:rsid w:val="002E2422"/>
    <w:rsid w:val="002E3D89"/>
    <w:rsid w:val="002E5A2B"/>
    <w:rsid w:val="002F5369"/>
    <w:rsid w:val="002F662E"/>
    <w:rsid w:val="00301B5B"/>
    <w:rsid w:val="0030262A"/>
    <w:rsid w:val="00304139"/>
    <w:rsid w:val="003053B9"/>
    <w:rsid w:val="00307937"/>
    <w:rsid w:val="00307948"/>
    <w:rsid w:val="003134FE"/>
    <w:rsid w:val="00315E3B"/>
    <w:rsid w:val="003212FB"/>
    <w:rsid w:val="00323208"/>
    <w:rsid w:val="00333132"/>
    <w:rsid w:val="0033765B"/>
    <w:rsid w:val="00343456"/>
    <w:rsid w:val="003440E2"/>
    <w:rsid w:val="0034681C"/>
    <w:rsid w:val="00346FB9"/>
    <w:rsid w:val="003530B6"/>
    <w:rsid w:val="00354B41"/>
    <w:rsid w:val="00361CF0"/>
    <w:rsid w:val="0037147E"/>
    <w:rsid w:val="00371B54"/>
    <w:rsid w:val="00373777"/>
    <w:rsid w:val="00376A26"/>
    <w:rsid w:val="00377E2A"/>
    <w:rsid w:val="00382585"/>
    <w:rsid w:val="00385B9C"/>
    <w:rsid w:val="0038689B"/>
    <w:rsid w:val="00391818"/>
    <w:rsid w:val="00397B52"/>
    <w:rsid w:val="003A0E4E"/>
    <w:rsid w:val="003B2C37"/>
    <w:rsid w:val="003B4F71"/>
    <w:rsid w:val="003B5B08"/>
    <w:rsid w:val="003B7DD6"/>
    <w:rsid w:val="003B7ED5"/>
    <w:rsid w:val="003C3DCC"/>
    <w:rsid w:val="003C43BF"/>
    <w:rsid w:val="003C7A93"/>
    <w:rsid w:val="003D17EF"/>
    <w:rsid w:val="003D27E2"/>
    <w:rsid w:val="003D2AB6"/>
    <w:rsid w:val="003D3001"/>
    <w:rsid w:val="003D34F5"/>
    <w:rsid w:val="003D574C"/>
    <w:rsid w:val="003D5EDC"/>
    <w:rsid w:val="003E03EA"/>
    <w:rsid w:val="003E1D42"/>
    <w:rsid w:val="003E2DF8"/>
    <w:rsid w:val="003E4378"/>
    <w:rsid w:val="003E50D1"/>
    <w:rsid w:val="003F158E"/>
    <w:rsid w:val="003F35B4"/>
    <w:rsid w:val="003F4884"/>
    <w:rsid w:val="003F56E1"/>
    <w:rsid w:val="00402BBD"/>
    <w:rsid w:val="00410FD8"/>
    <w:rsid w:val="004111D5"/>
    <w:rsid w:val="00420587"/>
    <w:rsid w:val="0042632D"/>
    <w:rsid w:val="00426B93"/>
    <w:rsid w:val="00426C55"/>
    <w:rsid w:val="00430351"/>
    <w:rsid w:val="0043517E"/>
    <w:rsid w:val="004371C3"/>
    <w:rsid w:val="0045002B"/>
    <w:rsid w:val="00452DEC"/>
    <w:rsid w:val="00455DE8"/>
    <w:rsid w:val="00455E81"/>
    <w:rsid w:val="00457682"/>
    <w:rsid w:val="00467AB4"/>
    <w:rsid w:val="00467BC0"/>
    <w:rsid w:val="00470A07"/>
    <w:rsid w:val="00471384"/>
    <w:rsid w:val="0047144D"/>
    <w:rsid w:val="00483C54"/>
    <w:rsid w:val="004923D8"/>
    <w:rsid w:val="00493F36"/>
    <w:rsid w:val="00495E71"/>
    <w:rsid w:val="004968AA"/>
    <w:rsid w:val="004A4C76"/>
    <w:rsid w:val="004A5790"/>
    <w:rsid w:val="004A58EA"/>
    <w:rsid w:val="004A5AAB"/>
    <w:rsid w:val="004A6870"/>
    <w:rsid w:val="004B2FD9"/>
    <w:rsid w:val="004B423C"/>
    <w:rsid w:val="004B763B"/>
    <w:rsid w:val="004C3E8E"/>
    <w:rsid w:val="004C400C"/>
    <w:rsid w:val="004C763F"/>
    <w:rsid w:val="004D1FA3"/>
    <w:rsid w:val="004D2526"/>
    <w:rsid w:val="004D33A0"/>
    <w:rsid w:val="004D3681"/>
    <w:rsid w:val="004E00FC"/>
    <w:rsid w:val="004E079E"/>
    <w:rsid w:val="004E2E34"/>
    <w:rsid w:val="004E3D98"/>
    <w:rsid w:val="004E5B59"/>
    <w:rsid w:val="004F0948"/>
    <w:rsid w:val="004F470C"/>
    <w:rsid w:val="0050066E"/>
    <w:rsid w:val="005030E0"/>
    <w:rsid w:val="00504120"/>
    <w:rsid w:val="00507AEF"/>
    <w:rsid w:val="00510BE7"/>
    <w:rsid w:val="0051109B"/>
    <w:rsid w:val="00511951"/>
    <w:rsid w:val="00511B43"/>
    <w:rsid w:val="0051336A"/>
    <w:rsid w:val="00517049"/>
    <w:rsid w:val="00523F19"/>
    <w:rsid w:val="00524A1A"/>
    <w:rsid w:val="00525095"/>
    <w:rsid w:val="00533F1A"/>
    <w:rsid w:val="0053409F"/>
    <w:rsid w:val="005361CA"/>
    <w:rsid w:val="00536B17"/>
    <w:rsid w:val="00542028"/>
    <w:rsid w:val="00542807"/>
    <w:rsid w:val="0054423B"/>
    <w:rsid w:val="00545E3B"/>
    <w:rsid w:val="0054628D"/>
    <w:rsid w:val="00551DA7"/>
    <w:rsid w:val="0055420F"/>
    <w:rsid w:val="0055481F"/>
    <w:rsid w:val="00560E80"/>
    <w:rsid w:val="00565F94"/>
    <w:rsid w:val="00570DC9"/>
    <w:rsid w:val="00570EEF"/>
    <w:rsid w:val="00571C52"/>
    <w:rsid w:val="00577BB6"/>
    <w:rsid w:val="00581289"/>
    <w:rsid w:val="00585B2E"/>
    <w:rsid w:val="005867B8"/>
    <w:rsid w:val="00590563"/>
    <w:rsid w:val="00590A4A"/>
    <w:rsid w:val="00591333"/>
    <w:rsid w:val="005938A2"/>
    <w:rsid w:val="005A5140"/>
    <w:rsid w:val="005B0302"/>
    <w:rsid w:val="005B0496"/>
    <w:rsid w:val="005B22C0"/>
    <w:rsid w:val="005B62F7"/>
    <w:rsid w:val="005B6D47"/>
    <w:rsid w:val="005B710A"/>
    <w:rsid w:val="005C1B75"/>
    <w:rsid w:val="005C7B3E"/>
    <w:rsid w:val="005D0C62"/>
    <w:rsid w:val="005D14A9"/>
    <w:rsid w:val="005D6ED4"/>
    <w:rsid w:val="005F611B"/>
    <w:rsid w:val="005F6CF2"/>
    <w:rsid w:val="0060415E"/>
    <w:rsid w:val="006043B6"/>
    <w:rsid w:val="006067D0"/>
    <w:rsid w:val="00617343"/>
    <w:rsid w:val="00617A55"/>
    <w:rsid w:val="00617CC9"/>
    <w:rsid w:val="0062080A"/>
    <w:rsid w:val="006208AD"/>
    <w:rsid w:val="00621573"/>
    <w:rsid w:val="00623945"/>
    <w:rsid w:val="0062519F"/>
    <w:rsid w:val="00626C7F"/>
    <w:rsid w:val="0062792C"/>
    <w:rsid w:val="006311E2"/>
    <w:rsid w:val="0063175E"/>
    <w:rsid w:val="00633AAF"/>
    <w:rsid w:val="00635FFC"/>
    <w:rsid w:val="0063756F"/>
    <w:rsid w:val="00640089"/>
    <w:rsid w:val="00644150"/>
    <w:rsid w:val="006477EE"/>
    <w:rsid w:val="006511CD"/>
    <w:rsid w:val="00653E5A"/>
    <w:rsid w:val="0065736F"/>
    <w:rsid w:val="0066246F"/>
    <w:rsid w:val="00667A39"/>
    <w:rsid w:val="00671D60"/>
    <w:rsid w:val="00684B3B"/>
    <w:rsid w:val="00686F49"/>
    <w:rsid w:val="00690059"/>
    <w:rsid w:val="0069017F"/>
    <w:rsid w:val="00691F0E"/>
    <w:rsid w:val="006A026A"/>
    <w:rsid w:val="006A1ED2"/>
    <w:rsid w:val="006A22F3"/>
    <w:rsid w:val="006A40E9"/>
    <w:rsid w:val="006A45BD"/>
    <w:rsid w:val="006A5173"/>
    <w:rsid w:val="006A5B9D"/>
    <w:rsid w:val="006B7D52"/>
    <w:rsid w:val="006C30F6"/>
    <w:rsid w:val="006C4A39"/>
    <w:rsid w:val="006C6282"/>
    <w:rsid w:val="006C7F80"/>
    <w:rsid w:val="006D01D4"/>
    <w:rsid w:val="006D03F1"/>
    <w:rsid w:val="006D702A"/>
    <w:rsid w:val="006E08F2"/>
    <w:rsid w:val="006F687C"/>
    <w:rsid w:val="006F723D"/>
    <w:rsid w:val="007007C1"/>
    <w:rsid w:val="00702155"/>
    <w:rsid w:val="0070391B"/>
    <w:rsid w:val="00704676"/>
    <w:rsid w:val="007075AF"/>
    <w:rsid w:val="0071287D"/>
    <w:rsid w:val="00713705"/>
    <w:rsid w:val="00713B73"/>
    <w:rsid w:val="00720395"/>
    <w:rsid w:val="00721F24"/>
    <w:rsid w:val="00723212"/>
    <w:rsid w:val="00723258"/>
    <w:rsid w:val="00723D54"/>
    <w:rsid w:val="0072480A"/>
    <w:rsid w:val="00725996"/>
    <w:rsid w:val="0072658D"/>
    <w:rsid w:val="0073353B"/>
    <w:rsid w:val="0073438F"/>
    <w:rsid w:val="0073636B"/>
    <w:rsid w:val="00740DF9"/>
    <w:rsid w:val="007440EE"/>
    <w:rsid w:val="00746887"/>
    <w:rsid w:val="00750428"/>
    <w:rsid w:val="00753049"/>
    <w:rsid w:val="007558D3"/>
    <w:rsid w:val="0075591F"/>
    <w:rsid w:val="00756302"/>
    <w:rsid w:val="007572FA"/>
    <w:rsid w:val="00757D4E"/>
    <w:rsid w:val="0076261F"/>
    <w:rsid w:val="007649C2"/>
    <w:rsid w:val="0076580A"/>
    <w:rsid w:val="007675CC"/>
    <w:rsid w:val="007706CC"/>
    <w:rsid w:val="0077229F"/>
    <w:rsid w:val="00773FF8"/>
    <w:rsid w:val="0077638B"/>
    <w:rsid w:val="007817A1"/>
    <w:rsid w:val="00781BE3"/>
    <w:rsid w:val="00782470"/>
    <w:rsid w:val="00783370"/>
    <w:rsid w:val="007874CE"/>
    <w:rsid w:val="00790195"/>
    <w:rsid w:val="00790681"/>
    <w:rsid w:val="007907E1"/>
    <w:rsid w:val="00792601"/>
    <w:rsid w:val="00792BA1"/>
    <w:rsid w:val="00793B9C"/>
    <w:rsid w:val="007940AA"/>
    <w:rsid w:val="007A1218"/>
    <w:rsid w:val="007A24BA"/>
    <w:rsid w:val="007A3A5A"/>
    <w:rsid w:val="007A4024"/>
    <w:rsid w:val="007A5B48"/>
    <w:rsid w:val="007A6038"/>
    <w:rsid w:val="007B1605"/>
    <w:rsid w:val="007B16DD"/>
    <w:rsid w:val="007B35FB"/>
    <w:rsid w:val="007B3929"/>
    <w:rsid w:val="007B3AB7"/>
    <w:rsid w:val="007B4F94"/>
    <w:rsid w:val="007C220F"/>
    <w:rsid w:val="007C5989"/>
    <w:rsid w:val="007D11C2"/>
    <w:rsid w:val="007D1A27"/>
    <w:rsid w:val="007D2E34"/>
    <w:rsid w:val="007D3E29"/>
    <w:rsid w:val="007D5D6E"/>
    <w:rsid w:val="007D61C4"/>
    <w:rsid w:val="007D65FA"/>
    <w:rsid w:val="007E4443"/>
    <w:rsid w:val="007F0EAB"/>
    <w:rsid w:val="007F24A7"/>
    <w:rsid w:val="007F4D74"/>
    <w:rsid w:val="00807ED6"/>
    <w:rsid w:val="00811607"/>
    <w:rsid w:val="00811A05"/>
    <w:rsid w:val="00813A3E"/>
    <w:rsid w:val="0081407A"/>
    <w:rsid w:val="00815613"/>
    <w:rsid w:val="008170F9"/>
    <w:rsid w:val="00842DC8"/>
    <w:rsid w:val="00846D63"/>
    <w:rsid w:val="00846F90"/>
    <w:rsid w:val="008508FB"/>
    <w:rsid w:val="00851955"/>
    <w:rsid w:val="008537D8"/>
    <w:rsid w:val="00856CB3"/>
    <w:rsid w:val="00860A6E"/>
    <w:rsid w:val="00861A9A"/>
    <w:rsid w:val="00863312"/>
    <w:rsid w:val="008701F0"/>
    <w:rsid w:val="008707E0"/>
    <w:rsid w:val="00874742"/>
    <w:rsid w:val="00881A3A"/>
    <w:rsid w:val="00881A91"/>
    <w:rsid w:val="00881E25"/>
    <w:rsid w:val="00884472"/>
    <w:rsid w:val="00885F32"/>
    <w:rsid w:val="00893310"/>
    <w:rsid w:val="00893E5C"/>
    <w:rsid w:val="0089535B"/>
    <w:rsid w:val="0089564A"/>
    <w:rsid w:val="008A465D"/>
    <w:rsid w:val="008A6EE9"/>
    <w:rsid w:val="008A7CDA"/>
    <w:rsid w:val="008B079E"/>
    <w:rsid w:val="008B583F"/>
    <w:rsid w:val="008B7BC8"/>
    <w:rsid w:val="008C0818"/>
    <w:rsid w:val="008C3D11"/>
    <w:rsid w:val="008C650F"/>
    <w:rsid w:val="008D19AD"/>
    <w:rsid w:val="008E07A1"/>
    <w:rsid w:val="008E647A"/>
    <w:rsid w:val="008E69D7"/>
    <w:rsid w:val="008F05AE"/>
    <w:rsid w:val="008F55C8"/>
    <w:rsid w:val="00913F0B"/>
    <w:rsid w:val="00916057"/>
    <w:rsid w:val="009221F4"/>
    <w:rsid w:val="00925CAC"/>
    <w:rsid w:val="0092632E"/>
    <w:rsid w:val="0092758F"/>
    <w:rsid w:val="009278F7"/>
    <w:rsid w:val="00932648"/>
    <w:rsid w:val="009335DA"/>
    <w:rsid w:val="00934DD1"/>
    <w:rsid w:val="00944265"/>
    <w:rsid w:val="00956291"/>
    <w:rsid w:val="00956FDA"/>
    <w:rsid w:val="00957240"/>
    <w:rsid w:val="00957F7B"/>
    <w:rsid w:val="009625AD"/>
    <w:rsid w:val="00963F53"/>
    <w:rsid w:val="009654F3"/>
    <w:rsid w:val="00967EBF"/>
    <w:rsid w:val="00975F65"/>
    <w:rsid w:val="00975F7C"/>
    <w:rsid w:val="00980A9D"/>
    <w:rsid w:val="00980C63"/>
    <w:rsid w:val="00987179"/>
    <w:rsid w:val="009908AB"/>
    <w:rsid w:val="00992FAE"/>
    <w:rsid w:val="00996E25"/>
    <w:rsid w:val="009A008D"/>
    <w:rsid w:val="009A03C4"/>
    <w:rsid w:val="009A4DC8"/>
    <w:rsid w:val="009B0579"/>
    <w:rsid w:val="009B28C2"/>
    <w:rsid w:val="009B7546"/>
    <w:rsid w:val="009D0720"/>
    <w:rsid w:val="009E5DC8"/>
    <w:rsid w:val="009F27A4"/>
    <w:rsid w:val="009F3CAC"/>
    <w:rsid w:val="009F4166"/>
    <w:rsid w:val="009F7AF9"/>
    <w:rsid w:val="00A0645E"/>
    <w:rsid w:val="00A07437"/>
    <w:rsid w:val="00A11A3C"/>
    <w:rsid w:val="00A124BA"/>
    <w:rsid w:val="00A12DAB"/>
    <w:rsid w:val="00A14F5E"/>
    <w:rsid w:val="00A212C1"/>
    <w:rsid w:val="00A2359C"/>
    <w:rsid w:val="00A31416"/>
    <w:rsid w:val="00A34B0B"/>
    <w:rsid w:val="00A352BD"/>
    <w:rsid w:val="00A35633"/>
    <w:rsid w:val="00A36392"/>
    <w:rsid w:val="00A36575"/>
    <w:rsid w:val="00A43A03"/>
    <w:rsid w:val="00A44C18"/>
    <w:rsid w:val="00A450CB"/>
    <w:rsid w:val="00A45BF6"/>
    <w:rsid w:val="00A56A38"/>
    <w:rsid w:val="00A60111"/>
    <w:rsid w:val="00A63301"/>
    <w:rsid w:val="00A635BA"/>
    <w:rsid w:val="00A64BB3"/>
    <w:rsid w:val="00A663E5"/>
    <w:rsid w:val="00A7456E"/>
    <w:rsid w:val="00A80F8C"/>
    <w:rsid w:val="00A81140"/>
    <w:rsid w:val="00A81813"/>
    <w:rsid w:val="00A828F9"/>
    <w:rsid w:val="00A90EFB"/>
    <w:rsid w:val="00A924F3"/>
    <w:rsid w:val="00A94EBF"/>
    <w:rsid w:val="00AA2964"/>
    <w:rsid w:val="00AA2C5B"/>
    <w:rsid w:val="00AA7AA7"/>
    <w:rsid w:val="00AB7FBD"/>
    <w:rsid w:val="00AC0453"/>
    <w:rsid w:val="00AC2C98"/>
    <w:rsid w:val="00AC3221"/>
    <w:rsid w:val="00AD3665"/>
    <w:rsid w:val="00AE0678"/>
    <w:rsid w:val="00AE1ADE"/>
    <w:rsid w:val="00AE426A"/>
    <w:rsid w:val="00AE5ABD"/>
    <w:rsid w:val="00AE7480"/>
    <w:rsid w:val="00AF0906"/>
    <w:rsid w:val="00AF0A6F"/>
    <w:rsid w:val="00AF124C"/>
    <w:rsid w:val="00AF3E03"/>
    <w:rsid w:val="00AF766A"/>
    <w:rsid w:val="00AF7872"/>
    <w:rsid w:val="00B305A8"/>
    <w:rsid w:val="00B33FAF"/>
    <w:rsid w:val="00B3753E"/>
    <w:rsid w:val="00B414CC"/>
    <w:rsid w:val="00B42A95"/>
    <w:rsid w:val="00B43041"/>
    <w:rsid w:val="00B438C0"/>
    <w:rsid w:val="00B53C1B"/>
    <w:rsid w:val="00B55227"/>
    <w:rsid w:val="00B63127"/>
    <w:rsid w:val="00B64674"/>
    <w:rsid w:val="00B64972"/>
    <w:rsid w:val="00B67973"/>
    <w:rsid w:val="00B707E8"/>
    <w:rsid w:val="00B741F3"/>
    <w:rsid w:val="00B80ED7"/>
    <w:rsid w:val="00B83C40"/>
    <w:rsid w:val="00B84DCB"/>
    <w:rsid w:val="00B85D92"/>
    <w:rsid w:val="00B86FA9"/>
    <w:rsid w:val="00B902B3"/>
    <w:rsid w:val="00BA0E66"/>
    <w:rsid w:val="00BA6D70"/>
    <w:rsid w:val="00BB1F1F"/>
    <w:rsid w:val="00BD3D00"/>
    <w:rsid w:val="00BD3E71"/>
    <w:rsid w:val="00BD4551"/>
    <w:rsid w:val="00BD4F86"/>
    <w:rsid w:val="00BD7881"/>
    <w:rsid w:val="00BE469A"/>
    <w:rsid w:val="00BE6504"/>
    <w:rsid w:val="00BE65DE"/>
    <w:rsid w:val="00BE7C3C"/>
    <w:rsid w:val="00BF05B0"/>
    <w:rsid w:val="00BF2BB8"/>
    <w:rsid w:val="00C003E7"/>
    <w:rsid w:val="00C01D5D"/>
    <w:rsid w:val="00C0584F"/>
    <w:rsid w:val="00C05D18"/>
    <w:rsid w:val="00C065B4"/>
    <w:rsid w:val="00C15C79"/>
    <w:rsid w:val="00C20556"/>
    <w:rsid w:val="00C20EB4"/>
    <w:rsid w:val="00C23740"/>
    <w:rsid w:val="00C25F12"/>
    <w:rsid w:val="00C27531"/>
    <w:rsid w:val="00C27A91"/>
    <w:rsid w:val="00C30272"/>
    <w:rsid w:val="00C307EB"/>
    <w:rsid w:val="00C30F63"/>
    <w:rsid w:val="00C313BE"/>
    <w:rsid w:val="00C3758A"/>
    <w:rsid w:val="00C403A5"/>
    <w:rsid w:val="00C4276F"/>
    <w:rsid w:val="00C5491D"/>
    <w:rsid w:val="00C55BB9"/>
    <w:rsid w:val="00C563ED"/>
    <w:rsid w:val="00C56C4C"/>
    <w:rsid w:val="00C56DB9"/>
    <w:rsid w:val="00C57845"/>
    <w:rsid w:val="00C600E5"/>
    <w:rsid w:val="00C60222"/>
    <w:rsid w:val="00C64DFE"/>
    <w:rsid w:val="00C6522B"/>
    <w:rsid w:val="00C70F7E"/>
    <w:rsid w:val="00C71EDA"/>
    <w:rsid w:val="00C7662D"/>
    <w:rsid w:val="00C77652"/>
    <w:rsid w:val="00C82C0A"/>
    <w:rsid w:val="00C97852"/>
    <w:rsid w:val="00CA7E34"/>
    <w:rsid w:val="00CB0B40"/>
    <w:rsid w:val="00CB1671"/>
    <w:rsid w:val="00CC4C3C"/>
    <w:rsid w:val="00CC7C4C"/>
    <w:rsid w:val="00CD0D01"/>
    <w:rsid w:val="00CD18F4"/>
    <w:rsid w:val="00CD4121"/>
    <w:rsid w:val="00CE12CB"/>
    <w:rsid w:val="00CE6C35"/>
    <w:rsid w:val="00CF044C"/>
    <w:rsid w:val="00D000AD"/>
    <w:rsid w:val="00D02C9C"/>
    <w:rsid w:val="00D042E0"/>
    <w:rsid w:val="00D06295"/>
    <w:rsid w:val="00D113B0"/>
    <w:rsid w:val="00D13A49"/>
    <w:rsid w:val="00D17349"/>
    <w:rsid w:val="00D17CF9"/>
    <w:rsid w:val="00D2137C"/>
    <w:rsid w:val="00D26E3A"/>
    <w:rsid w:val="00D414B9"/>
    <w:rsid w:val="00D41785"/>
    <w:rsid w:val="00D4238E"/>
    <w:rsid w:val="00D4286B"/>
    <w:rsid w:val="00D4700E"/>
    <w:rsid w:val="00D55E27"/>
    <w:rsid w:val="00D56E0E"/>
    <w:rsid w:val="00D62D38"/>
    <w:rsid w:val="00D6472A"/>
    <w:rsid w:val="00D65573"/>
    <w:rsid w:val="00D6630D"/>
    <w:rsid w:val="00D67F22"/>
    <w:rsid w:val="00D723AF"/>
    <w:rsid w:val="00D81820"/>
    <w:rsid w:val="00D81BB4"/>
    <w:rsid w:val="00D849D5"/>
    <w:rsid w:val="00D879F9"/>
    <w:rsid w:val="00D92A30"/>
    <w:rsid w:val="00D9641D"/>
    <w:rsid w:val="00DB24E9"/>
    <w:rsid w:val="00DB5241"/>
    <w:rsid w:val="00DB6143"/>
    <w:rsid w:val="00DB7326"/>
    <w:rsid w:val="00DC2508"/>
    <w:rsid w:val="00DD00A7"/>
    <w:rsid w:val="00DE4C81"/>
    <w:rsid w:val="00DE58A8"/>
    <w:rsid w:val="00DF0868"/>
    <w:rsid w:val="00DF0D7F"/>
    <w:rsid w:val="00DF60A9"/>
    <w:rsid w:val="00E02191"/>
    <w:rsid w:val="00E051E0"/>
    <w:rsid w:val="00E14EAC"/>
    <w:rsid w:val="00E1520F"/>
    <w:rsid w:val="00E2147D"/>
    <w:rsid w:val="00E23F1E"/>
    <w:rsid w:val="00E25B55"/>
    <w:rsid w:val="00E2768E"/>
    <w:rsid w:val="00E34BAF"/>
    <w:rsid w:val="00E45798"/>
    <w:rsid w:val="00E56BE6"/>
    <w:rsid w:val="00E60AD7"/>
    <w:rsid w:val="00E614E8"/>
    <w:rsid w:val="00E61722"/>
    <w:rsid w:val="00E67E5A"/>
    <w:rsid w:val="00E728FE"/>
    <w:rsid w:val="00E733FA"/>
    <w:rsid w:val="00E743C9"/>
    <w:rsid w:val="00E76D30"/>
    <w:rsid w:val="00E771B4"/>
    <w:rsid w:val="00E82DA5"/>
    <w:rsid w:val="00E84EB0"/>
    <w:rsid w:val="00E85C12"/>
    <w:rsid w:val="00E87475"/>
    <w:rsid w:val="00E92B4D"/>
    <w:rsid w:val="00E93297"/>
    <w:rsid w:val="00EA53DA"/>
    <w:rsid w:val="00EB1989"/>
    <w:rsid w:val="00EB230D"/>
    <w:rsid w:val="00EC059A"/>
    <w:rsid w:val="00EC15B9"/>
    <w:rsid w:val="00EC218F"/>
    <w:rsid w:val="00EC33EB"/>
    <w:rsid w:val="00EC481F"/>
    <w:rsid w:val="00EC50B6"/>
    <w:rsid w:val="00ED2B3A"/>
    <w:rsid w:val="00ED48C7"/>
    <w:rsid w:val="00ED4BD2"/>
    <w:rsid w:val="00EE401F"/>
    <w:rsid w:val="00EE46A7"/>
    <w:rsid w:val="00EE52B5"/>
    <w:rsid w:val="00EE5E06"/>
    <w:rsid w:val="00EE7251"/>
    <w:rsid w:val="00EF1D79"/>
    <w:rsid w:val="00EF2901"/>
    <w:rsid w:val="00F029F7"/>
    <w:rsid w:val="00F066EB"/>
    <w:rsid w:val="00F109DE"/>
    <w:rsid w:val="00F115E4"/>
    <w:rsid w:val="00F162DA"/>
    <w:rsid w:val="00F263DA"/>
    <w:rsid w:val="00F2731E"/>
    <w:rsid w:val="00F31CE4"/>
    <w:rsid w:val="00F3510F"/>
    <w:rsid w:val="00F37A04"/>
    <w:rsid w:val="00F401F3"/>
    <w:rsid w:val="00F42207"/>
    <w:rsid w:val="00F44854"/>
    <w:rsid w:val="00F5044C"/>
    <w:rsid w:val="00F5093D"/>
    <w:rsid w:val="00F547E0"/>
    <w:rsid w:val="00F55FD7"/>
    <w:rsid w:val="00F56D8B"/>
    <w:rsid w:val="00F57576"/>
    <w:rsid w:val="00F57E5E"/>
    <w:rsid w:val="00F60955"/>
    <w:rsid w:val="00F61F2F"/>
    <w:rsid w:val="00F6550A"/>
    <w:rsid w:val="00F734E9"/>
    <w:rsid w:val="00F74A4F"/>
    <w:rsid w:val="00F776E4"/>
    <w:rsid w:val="00F80C77"/>
    <w:rsid w:val="00F81C1C"/>
    <w:rsid w:val="00F82F0D"/>
    <w:rsid w:val="00F86738"/>
    <w:rsid w:val="00F919C9"/>
    <w:rsid w:val="00F92AC3"/>
    <w:rsid w:val="00F92FA3"/>
    <w:rsid w:val="00F952CC"/>
    <w:rsid w:val="00F97D09"/>
    <w:rsid w:val="00FA42EE"/>
    <w:rsid w:val="00FA6FEA"/>
    <w:rsid w:val="00FB20F2"/>
    <w:rsid w:val="00FC13E0"/>
    <w:rsid w:val="00FC3A50"/>
    <w:rsid w:val="00FD058F"/>
    <w:rsid w:val="00FD307C"/>
    <w:rsid w:val="00FD44AC"/>
    <w:rsid w:val="00FD76D9"/>
    <w:rsid w:val="00FD7AA2"/>
    <w:rsid w:val="00FE3F75"/>
    <w:rsid w:val="00FE71E3"/>
    <w:rsid w:val="00FE75FF"/>
    <w:rsid w:val="00FF1BC8"/>
    <w:rsid w:val="00FF25A2"/>
    <w:rsid w:val="00FF3204"/>
    <w:rsid w:val="00FF3608"/>
    <w:rsid w:val="00FF53CA"/>
    <w:rsid w:val="00FF70BB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ED"/>
    <w:rPr>
      <w:rFonts w:asciiTheme="minorHAnsi" w:eastAsiaTheme="minorEastAsia" w:hAnsiTheme="minorHAnsi" w:cstheme="minorBidi"/>
      <w:sz w:val="24"/>
      <w:szCs w:val="24"/>
      <w:lang w:eastAsia="en-NZ"/>
    </w:rPr>
  </w:style>
  <w:style w:type="paragraph" w:styleId="Subtitle">
    <w:name w:val="Subtitle"/>
    <w:basedOn w:val="Normal"/>
    <w:link w:val="SubtitleChar"/>
    <w:qFormat/>
    <w:rsid w:val="00C563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563ED"/>
    <w:rPr>
      <w:rFonts w:ascii="Times" w:eastAsia="Times New Roman" w:hAnsi="Times"/>
      <w:b/>
      <w:sz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ED"/>
    <w:rPr>
      <w:rFonts w:ascii="Tahoma" w:eastAsiaTheme="minorEastAsia" w:hAnsi="Tahoma" w:cs="Tahoma"/>
      <w:sz w:val="16"/>
      <w:szCs w:val="16"/>
      <w:lang w:eastAsia="en-NZ"/>
    </w:rPr>
  </w:style>
  <w:style w:type="paragraph" w:styleId="Title">
    <w:name w:val="Title"/>
    <w:basedOn w:val="Normal"/>
    <w:link w:val="TitleChar"/>
    <w:qFormat/>
    <w:rsid w:val="00C563ED"/>
    <w:pPr>
      <w:overflowPunct w:val="0"/>
      <w:autoSpaceDE w:val="0"/>
      <w:autoSpaceDN w:val="0"/>
      <w:adjustRightInd w:val="0"/>
      <w:spacing w:after="720" w:line="240" w:lineRule="auto"/>
      <w:jc w:val="center"/>
      <w:textAlignment w:val="baseline"/>
    </w:pPr>
    <w:rPr>
      <w:rFonts w:ascii="Helvetica" w:eastAsia="Times New Roman" w:hAnsi="Helvetica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563ED"/>
    <w:rPr>
      <w:rFonts w:ascii="Helvetica" w:eastAsia="Times New Roman" w:hAnsi="Helvetica"/>
      <w:sz w:val="28"/>
      <w:lang w:val="en-US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C5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ED"/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C5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ED"/>
    <w:rPr>
      <w:rFonts w:asciiTheme="minorHAnsi" w:eastAsiaTheme="minorEastAsia" w:hAnsiTheme="minorHAnsi" w:cstheme="minorBidi"/>
      <w:sz w:val="22"/>
      <w:szCs w:val="22"/>
      <w:lang w:eastAsia="en-NZ"/>
    </w:rPr>
  </w:style>
  <w:style w:type="table" w:styleId="TableGrid">
    <w:name w:val="Table Grid"/>
    <w:basedOn w:val="TableNormal"/>
    <w:uiPriority w:val="59"/>
    <w:rsid w:val="0073353B"/>
    <w:rPr>
      <w:rFonts w:asciiTheme="minorHAnsi" w:eastAsiaTheme="minorEastAsia" w:hAnsiTheme="minorHAnsi" w:cstheme="minorBidi"/>
      <w:sz w:val="22"/>
      <w:szCs w:val="22"/>
      <w:lang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sey.ac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Tokley@massey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Tokley@massey.ac.n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jnaylor</dc:creator>
  <cp:keywords/>
  <dc:description/>
  <cp:lastModifiedBy>Geraldine Gulbransen</cp:lastModifiedBy>
  <cp:revision>4</cp:revision>
  <dcterms:created xsi:type="dcterms:W3CDTF">2012-03-13T20:07:00Z</dcterms:created>
  <dcterms:modified xsi:type="dcterms:W3CDTF">2012-03-13T20:20:00Z</dcterms:modified>
</cp:coreProperties>
</file>