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BB70C" w14:textId="77777777" w:rsidR="006C5585" w:rsidRDefault="00C65E16" w:rsidP="004003F5">
      <w:pPr>
        <w:pStyle w:val="Default"/>
        <w:framePr w:w="8536" w:h="1411" w:hRule="exact" w:wrap="auto" w:vAnchor="page" w:hAnchor="page" w:x="1108" w:y="901"/>
        <w:spacing w:after="520"/>
        <w:ind w:left="284"/>
        <w:jc w:val="center"/>
      </w:pPr>
      <w:r>
        <w:rPr>
          <w:noProof/>
        </w:rPr>
        <w:drawing>
          <wp:inline distT="0" distB="0" distL="0" distR="0" wp14:anchorId="4AC987F3" wp14:editId="30715569">
            <wp:extent cx="37814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81425" cy="619125"/>
                    </a:xfrm>
                    <a:prstGeom prst="rect">
                      <a:avLst/>
                    </a:prstGeom>
                    <a:noFill/>
                    <a:ln w="9525">
                      <a:noFill/>
                      <a:miter lim="800000"/>
                      <a:headEnd/>
                      <a:tailEnd/>
                    </a:ln>
                  </pic:spPr>
                </pic:pic>
              </a:graphicData>
            </a:graphic>
          </wp:inline>
        </w:drawing>
      </w:r>
    </w:p>
    <w:p w14:paraId="63EA1489" w14:textId="77777777" w:rsidR="006C5585" w:rsidRDefault="006C5585" w:rsidP="004003F5">
      <w:pPr>
        <w:pStyle w:val="Default"/>
        <w:framePr w:w="8536" w:h="1411" w:hRule="exact" w:wrap="auto" w:vAnchor="page" w:hAnchor="page" w:x="1108" w:y="901"/>
        <w:spacing w:after="520"/>
        <w:ind w:left="284"/>
        <w:jc w:val="center"/>
      </w:pPr>
    </w:p>
    <w:p w14:paraId="2622A90F" w14:textId="77777777" w:rsidR="00BB6002" w:rsidRDefault="00BB6002" w:rsidP="004003F5">
      <w:pPr>
        <w:pStyle w:val="CM13"/>
        <w:spacing w:after="223"/>
        <w:ind w:left="284"/>
        <w:jc w:val="center"/>
        <w:rPr>
          <w:b/>
          <w:bCs/>
          <w:color w:val="000000"/>
          <w:sz w:val="28"/>
          <w:szCs w:val="28"/>
        </w:rPr>
      </w:pPr>
    </w:p>
    <w:p w14:paraId="11832AC1" w14:textId="77777777" w:rsidR="0080448D" w:rsidRDefault="0080448D" w:rsidP="00B5387E">
      <w:pPr>
        <w:pStyle w:val="Title"/>
      </w:pPr>
    </w:p>
    <w:p w14:paraId="13A0869B" w14:textId="77777777" w:rsidR="0080448D" w:rsidRDefault="0080448D" w:rsidP="00B5387E">
      <w:pPr>
        <w:pStyle w:val="Title"/>
      </w:pPr>
    </w:p>
    <w:p w14:paraId="1ABC5D66" w14:textId="73B111BE" w:rsidR="00BB6002" w:rsidRPr="00B5387E" w:rsidRDefault="006C5585" w:rsidP="00B5387E">
      <w:pPr>
        <w:pStyle w:val="Title"/>
        <w:rPr>
          <w:smallCaps/>
        </w:rPr>
      </w:pPr>
      <w:r>
        <w:t>T</w:t>
      </w:r>
      <w:r w:rsidR="009E5438">
        <w:t>eaching Support Award</w:t>
      </w:r>
      <w:r w:rsidR="00D913AD">
        <w:t>: 201</w:t>
      </w:r>
      <w:r w:rsidR="00B8748E">
        <w:t>9</w:t>
      </w:r>
    </w:p>
    <w:p w14:paraId="4757C754" w14:textId="26C02FD1" w:rsidR="00B5387E" w:rsidRPr="00B5387E" w:rsidRDefault="006C5585" w:rsidP="00B5387E">
      <w:pPr>
        <w:pStyle w:val="CM13"/>
        <w:spacing w:after="272" w:line="278" w:lineRule="atLeast"/>
        <w:ind w:left="284"/>
        <w:rPr>
          <w:rFonts w:asciiTheme="minorHAnsi" w:hAnsiTheme="minorHAnsi"/>
          <w:color w:val="000000"/>
        </w:rPr>
      </w:pPr>
      <w:r w:rsidRPr="00B5387E">
        <w:rPr>
          <w:rFonts w:asciiTheme="minorHAnsi" w:hAnsiTheme="minorHAnsi"/>
          <w:color w:val="000000"/>
        </w:rPr>
        <w:t xml:space="preserve">Massey University staff are invited to apply for the </w:t>
      </w:r>
      <w:r w:rsidRPr="00B5387E">
        <w:rPr>
          <w:rFonts w:asciiTheme="minorHAnsi" w:hAnsiTheme="minorHAnsi"/>
          <w:b/>
          <w:bCs/>
          <w:i/>
          <w:iCs/>
          <w:color w:val="000000"/>
        </w:rPr>
        <w:t>201</w:t>
      </w:r>
      <w:r w:rsidR="00B8748E">
        <w:rPr>
          <w:rFonts w:asciiTheme="minorHAnsi" w:hAnsiTheme="minorHAnsi"/>
          <w:b/>
          <w:bCs/>
          <w:i/>
          <w:iCs/>
          <w:color w:val="000000"/>
        </w:rPr>
        <w:t>9</w:t>
      </w:r>
      <w:r w:rsidR="00307CAB">
        <w:rPr>
          <w:rFonts w:asciiTheme="minorHAnsi" w:hAnsiTheme="minorHAnsi"/>
          <w:b/>
          <w:bCs/>
          <w:i/>
          <w:iCs/>
          <w:color w:val="000000"/>
        </w:rPr>
        <w:t xml:space="preserve"> </w:t>
      </w:r>
      <w:r w:rsidR="009E5438">
        <w:rPr>
          <w:rFonts w:asciiTheme="minorHAnsi" w:hAnsiTheme="minorHAnsi"/>
          <w:b/>
          <w:bCs/>
          <w:i/>
          <w:iCs/>
          <w:color w:val="000000"/>
        </w:rPr>
        <w:t>Teaching Support Award</w:t>
      </w:r>
    </w:p>
    <w:p w14:paraId="0D86C0FA" w14:textId="6F942918" w:rsidR="00B5387E" w:rsidRPr="00B5387E" w:rsidRDefault="00B5387E" w:rsidP="00D168C4">
      <w:pPr>
        <w:pStyle w:val="Heading2"/>
        <w:tabs>
          <w:tab w:val="left" w:pos="8270"/>
        </w:tabs>
        <w:ind w:firstLine="284"/>
      </w:pPr>
      <w:r w:rsidRPr="00B5387E">
        <w:t>Important information:</w:t>
      </w:r>
      <w:r w:rsidR="00D168C4">
        <w:tab/>
      </w:r>
    </w:p>
    <w:p w14:paraId="05A5FA09" w14:textId="77777777" w:rsidR="00B5387E" w:rsidRPr="007603CD" w:rsidRDefault="00B5387E" w:rsidP="00B5387E">
      <w:pPr>
        <w:pStyle w:val="Default"/>
        <w:ind w:firstLine="284"/>
        <w:rPr>
          <w:rFonts w:asciiTheme="minorHAnsi" w:hAnsiTheme="minorHAnsi"/>
          <w:b/>
          <w:i/>
        </w:rPr>
      </w:pPr>
      <w:r w:rsidRPr="007603CD">
        <w:rPr>
          <w:rFonts w:asciiTheme="minorHAnsi" w:hAnsiTheme="minorHAnsi"/>
          <w:b/>
          <w:i/>
        </w:rPr>
        <w:t>Due date:</w:t>
      </w:r>
    </w:p>
    <w:p w14:paraId="4B75DC1F" w14:textId="3EFDB332" w:rsidR="00B5387E" w:rsidRDefault="00B92AA9" w:rsidP="00B330D8">
      <w:pPr>
        <w:pStyle w:val="Default"/>
        <w:ind w:firstLine="284"/>
        <w:rPr>
          <w:rFonts w:asciiTheme="minorHAnsi" w:hAnsiTheme="minorHAnsi"/>
        </w:rPr>
      </w:pPr>
      <w:r>
        <w:rPr>
          <w:rFonts w:asciiTheme="minorHAnsi" w:hAnsiTheme="minorHAnsi"/>
        </w:rPr>
        <w:t>1</w:t>
      </w:r>
      <w:r w:rsidR="00B8748E">
        <w:rPr>
          <w:rFonts w:asciiTheme="minorHAnsi" w:hAnsiTheme="minorHAnsi"/>
        </w:rPr>
        <w:t>6</w:t>
      </w:r>
      <w:r w:rsidR="00B5387E" w:rsidRPr="00307CAB">
        <w:rPr>
          <w:rFonts w:asciiTheme="minorHAnsi" w:hAnsiTheme="minorHAnsi"/>
        </w:rPr>
        <w:t xml:space="preserve">th of </w:t>
      </w:r>
      <w:r w:rsidR="00B8748E">
        <w:rPr>
          <w:rFonts w:asciiTheme="minorHAnsi" w:hAnsiTheme="minorHAnsi"/>
        </w:rPr>
        <w:t>September, 2019</w:t>
      </w:r>
      <w:r w:rsidR="00B330D8">
        <w:rPr>
          <w:rFonts w:asciiTheme="minorHAnsi" w:hAnsiTheme="minorHAnsi"/>
        </w:rPr>
        <w:t xml:space="preserve"> – </w:t>
      </w:r>
      <w:r w:rsidR="00B8748E">
        <w:rPr>
          <w:rFonts w:asciiTheme="minorHAnsi" w:hAnsiTheme="minorHAnsi"/>
        </w:rPr>
        <w:t>no later than midnight</w:t>
      </w:r>
      <w:bookmarkStart w:id="0" w:name="_GoBack"/>
      <w:bookmarkEnd w:id="0"/>
    </w:p>
    <w:p w14:paraId="038A7B97" w14:textId="77777777" w:rsidR="008D62CC" w:rsidRDefault="008D62CC" w:rsidP="00B330D8">
      <w:pPr>
        <w:pStyle w:val="Default"/>
        <w:ind w:firstLine="284"/>
        <w:rPr>
          <w:rFonts w:asciiTheme="minorHAnsi" w:hAnsiTheme="minorHAnsi"/>
        </w:rPr>
      </w:pPr>
    </w:p>
    <w:p w14:paraId="72B3F9AA" w14:textId="77777777" w:rsidR="008D62CC" w:rsidRPr="007603CD" w:rsidRDefault="008D62CC" w:rsidP="00B330D8">
      <w:pPr>
        <w:pStyle w:val="Default"/>
        <w:ind w:firstLine="284"/>
        <w:rPr>
          <w:rFonts w:asciiTheme="minorHAnsi" w:hAnsiTheme="minorHAnsi"/>
          <w:b/>
          <w:i/>
        </w:rPr>
      </w:pPr>
      <w:r w:rsidRPr="007603CD">
        <w:rPr>
          <w:rFonts w:asciiTheme="minorHAnsi" w:hAnsiTheme="minorHAnsi"/>
          <w:b/>
          <w:i/>
        </w:rPr>
        <w:t>Portfolio</w:t>
      </w:r>
      <w:r w:rsidR="007603CD" w:rsidRPr="007603CD">
        <w:rPr>
          <w:rFonts w:asciiTheme="minorHAnsi" w:hAnsiTheme="minorHAnsi"/>
          <w:b/>
          <w:i/>
        </w:rPr>
        <w:t xml:space="preserve"> requirements</w:t>
      </w:r>
      <w:r w:rsidRPr="007603CD">
        <w:rPr>
          <w:rFonts w:asciiTheme="minorHAnsi" w:hAnsiTheme="minorHAnsi"/>
          <w:b/>
          <w:i/>
        </w:rPr>
        <w:t>:</w:t>
      </w:r>
    </w:p>
    <w:p w14:paraId="5F908FCA" w14:textId="77777777" w:rsidR="007603CD" w:rsidRDefault="00636413" w:rsidP="007603CD">
      <w:pPr>
        <w:pStyle w:val="Default"/>
        <w:ind w:firstLine="284"/>
        <w:rPr>
          <w:rFonts w:asciiTheme="minorHAnsi" w:hAnsiTheme="minorHAnsi"/>
        </w:rPr>
      </w:pPr>
      <w:r>
        <w:rPr>
          <w:rFonts w:asciiTheme="minorHAnsi" w:hAnsiTheme="minorHAnsi"/>
        </w:rPr>
        <w:t>1 x</w:t>
      </w:r>
      <w:r w:rsidR="008D62CC">
        <w:rPr>
          <w:rFonts w:asciiTheme="minorHAnsi" w:hAnsiTheme="minorHAnsi"/>
        </w:rPr>
        <w:t xml:space="preserve"> digital copy</w:t>
      </w:r>
    </w:p>
    <w:p w14:paraId="47E92A0D" w14:textId="1A8F92BF" w:rsidR="007603CD" w:rsidRDefault="007603CD" w:rsidP="007603CD">
      <w:pPr>
        <w:pStyle w:val="Default"/>
        <w:ind w:firstLine="284"/>
        <w:rPr>
          <w:rFonts w:asciiTheme="minorHAnsi" w:hAnsiTheme="minorHAnsi"/>
        </w:rPr>
      </w:pPr>
      <w:r>
        <w:rPr>
          <w:rFonts w:asciiTheme="minorHAnsi" w:hAnsiTheme="minorHAnsi"/>
        </w:rPr>
        <w:t xml:space="preserve">1 x completed </w:t>
      </w:r>
      <w:hyperlink r:id="rId9" w:history="1">
        <w:r w:rsidRPr="007603CD">
          <w:rPr>
            <w:rStyle w:val="Hyperlink"/>
            <w:rFonts w:asciiTheme="minorHAnsi" w:hAnsiTheme="minorHAnsi"/>
          </w:rPr>
          <w:t>Application Form</w:t>
        </w:r>
      </w:hyperlink>
      <w:r>
        <w:rPr>
          <w:rFonts w:asciiTheme="minorHAnsi" w:hAnsiTheme="minorHAnsi"/>
        </w:rPr>
        <w:t xml:space="preserve"> </w:t>
      </w:r>
    </w:p>
    <w:p w14:paraId="56FEFD41" w14:textId="77777777" w:rsidR="008D62CC" w:rsidRDefault="008D62CC" w:rsidP="00B330D8">
      <w:pPr>
        <w:pStyle w:val="Default"/>
        <w:ind w:firstLine="284"/>
        <w:rPr>
          <w:rFonts w:asciiTheme="minorHAnsi" w:hAnsiTheme="minorHAnsi"/>
        </w:rPr>
      </w:pPr>
    </w:p>
    <w:p w14:paraId="0F4679DD" w14:textId="77777777" w:rsidR="008D62CC" w:rsidRPr="007603CD" w:rsidRDefault="007603CD" w:rsidP="00B330D8">
      <w:pPr>
        <w:pStyle w:val="Default"/>
        <w:ind w:firstLine="284"/>
        <w:rPr>
          <w:rFonts w:asciiTheme="minorHAnsi" w:hAnsiTheme="minorHAnsi"/>
          <w:b/>
          <w:i/>
        </w:rPr>
      </w:pPr>
      <w:r>
        <w:rPr>
          <w:rFonts w:asciiTheme="minorHAnsi" w:hAnsiTheme="minorHAnsi"/>
          <w:b/>
          <w:i/>
        </w:rPr>
        <w:t>Portfolio submission</w:t>
      </w:r>
      <w:r w:rsidR="008D62CC" w:rsidRPr="007603CD">
        <w:rPr>
          <w:rFonts w:asciiTheme="minorHAnsi" w:hAnsiTheme="minorHAnsi"/>
          <w:b/>
          <w:i/>
        </w:rPr>
        <w:t xml:space="preserve"> details:</w:t>
      </w:r>
    </w:p>
    <w:p w14:paraId="135CA594" w14:textId="4A845D4C" w:rsidR="008D62CC" w:rsidRDefault="008D62CC" w:rsidP="009E5438">
      <w:pPr>
        <w:pStyle w:val="Default"/>
        <w:ind w:firstLine="284"/>
        <w:rPr>
          <w:rFonts w:asciiTheme="minorHAnsi" w:hAnsiTheme="minorHAnsi"/>
        </w:rPr>
      </w:pPr>
      <w:r>
        <w:rPr>
          <w:rFonts w:asciiTheme="minorHAnsi" w:hAnsiTheme="minorHAnsi"/>
        </w:rPr>
        <w:t xml:space="preserve">Email digital copy to: </w:t>
      </w:r>
      <w:hyperlink r:id="rId10" w:history="1">
        <w:r w:rsidRPr="003D0BD4">
          <w:rPr>
            <w:rStyle w:val="Hyperlink"/>
            <w:rFonts w:asciiTheme="minorHAnsi" w:hAnsiTheme="minorHAnsi"/>
          </w:rPr>
          <w:t>nctl@massey.ac.nz</w:t>
        </w:r>
      </w:hyperlink>
    </w:p>
    <w:p w14:paraId="6448CC05" w14:textId="77777777" w:rsidR="007603CD" w:rsidRDefault="007603CD" w:rsidP="00B330D8">
      <w:pPr>
        <w:pStyle w:val="Default"/>
        <w:ind w:firstLine="284"/>
        <w:rPr>
          <w:rFonts w:asciiTheme="minorHAnsi" w:hAnsiTheme="minorHAnsi"/>
        </w:rPr>
      </w:pPr>
    </w:p>
    <w:p w14:paraId="57C7D0EE" w14:textId="02F0CEDB" w:rsidR="001E14A6" w:rsidRPr="001E14A6" w:rsidRDefault="009E5438" w:rsidP="00B330D8">
      <w:pPr>
        <w:pStyle w:val="Default"/>
        <w:ind w:firstLine="284"/>
        <w:rPr>
          <w:rFonts w:asciiTheme="minorHAnsi" w:hAnsiTheme="minorHAnsi"/>
          <w:b/>
          <w:i/>
        </w:rPr>
      </w:pPr>
      <w:r>
        <w:rPr>
          <w:rFonts w:asciiTheme="minorHAnsi" w:hAnsiTheme="minorHAnsi"/>
          <w:b/>
          <w:i/>
        </w:rPr>
        <w:t>Eligibility</w:t>
      </w:r>
      <w:r w:rsidR="001E14A6" w:rsidRPr="001E14A6">
        <w:rPr>
          <w:rFonts w:asciiTheme="minorHAnsi" w:hAnsiTheme="minorHAnsi"/>
          <w:b/>
          <w:i/>
        </w:rPr>
        <w:t>:</w:t>
      </w:r>
    </w:p>
    <w:p w14:paraId="2EF8EBD8" w14:textId="331132C0" w:rsidR="009E5438" w:rsidRDefault="009E5438" w:rsidP="009E5438">
      <w:pPr>
        <w:pStyle w:val="Default"/>
        <w:ind w:left="284"/>
        <w:rPr>
          <w:rFonts w:asciiTheme="minorHAnsi" w:hAnsiTheme="minorHAnsi"/>
        </w:rPr>
      </w:pPr>
      <w:r>
        <w:rPr>
          <w:rFonts w:asciiTheme="minorHAnsi" w:hAnsiTheme="minorHAnsi"/>
        </w:rPr>
        <w:t>To be eligible for the Teaching Support Award, applicants must have been employed at Massey for a minimum for three years fulltime.</w:t>
      </w:r>
    </w:p>
    <w:p w14:paraId="35D4C6E4" w14:textId="77777777" w:rsidR="009E5438" w:rsidRDefault="009E5438" w:rsidP="009E5438">
      <w:pPr>
        <w:pStyle w:val="Default"/>
        <w:ind w:left="284"/>
        <w:rPr>
          <w:rFonts w:asciiTheme="minorHAnsi" w:hAnsiTheme="minorHAnsi"/>
        </w:rPr>
      </w:pPr>
    </w:p>
    <w:p w14:paraId="4317041D" w14:textId="0BB60B7F" w:rsidR="009E5438" w:rsidRDefault="009E5438" w:rsidP="009E5438">
      <w:pPr>
        <w:pStyle w:val="Default"/>
        <w:ind w:left="284"/>
        <w:rPr>
          <w:rFonts w:asciiTheme="minorHAnsi" w:hAnsiTheme="minorHAnsi"/>
        </w:rPr>
      </w:pPr>
      <w:r>
        <w:rPr>
          <w:rFonts w:asciiTheme="minorHAnsi" w:hAnsiTheme="minorHAnsi"/>
        </w:rPr>
        <w:t>Previous recipients of the Teaching Support are ineligible to apply for this award for a period of three years.</w:t>
      </w:r>
    </w:p>
    <w:p w14:paraId="2F4F6F1B" w14:textId="77777777" w:rsidR="009E5438" w:rsidRDefault="009E5438" w:rsidP="009E5438">
      <w:pPr>
        <w:pStyle w:val="Default"/>
        <w:ind w:firstLine="284"/>
        <w:rPr>
          <w:rFonts w:asciiTheme="minorHAnsi" w:hAnsiTheme="minorHAnsi"/>
          <w:b/>
          <w:i/>
        </w:rPr>
      </w:pPr>
    </w:p>
    <w:p w14:paraId="5A286F2B" w14:textId="77777777" w:rsidR="001E14A6" w:rsidRDefault="001E14A6" w:rsidP="001E14A6">
      <w:pPr>
        <w:pStyle w:val="Default"/>
        <w:ind w:firstLine="284"/>
        <w:rPr>
          <w:rFonts w:asciiTheme="minorHAnsi" w:hAnsiTheme="minorHAnsi"/>
          <w:b/>
          <w:i/>
        </w:rPr>
      </w:pPr>
      <w:r w:rsidRPr="007603CD">
        <w:rPr>
          <w:rFonts w:asciiTheme="minorHAnsi" w:hAnsiTheme="minorHAnsi"/>
          <w:b/>
          <w:i/>
        </w:rPr>
        <w:t>More information about the awards and for support</w:t>
      </w:r>
      <w:r>
        <w:rPr>
          <w:rFonts w:asciiTheme="minorHAnsi" w:hAnsiTheme="minorHAnsi"/>
          <w:b/>
          <w:i/>
        </w:rPr>
        <w:t>:</w:t>
      </w:r>
    </w:p>
    <w:p w14:paraId="5C3DA37B" w14:textId="77777777" w:rsidR="007603CD" w:rsidRPr="007603CD" w:rsidRDefault="007603CD" w:rsidP="00B330D8">
      <w:pPr>
        <w:pStyle w:val="Default"/>
        <w:ind w:firstLine="284"/>
        <w:rPr>
          <w:rFonts w:asciiTheme="minorHAnsi" w:hAnsiTheme="minorHAnsi"/>
        </w:rPr>
      </w:pPr>
      <w:r w:rsidRPr="007603CD">
        <w:rPr>
          <w:rFonts w:asciiTheme="minorHAnsi" w:hAnsiTheme="minorHAnsi"/>
        </w:rPr>
        <w:t>Duncan O’Hara</w:t>
      </w:r>
    </w:p>
    <w:p w14:paraId="43B57DE0" w14:textId="77777777" w:rsidR="007603CD" w:rsidRPr="007603CD" w:rsidRDefault="007603CD" w:rsidP="00B330D8">
      <w:pPr>
        <w:pStyle w:val="Default"/>
        <w:ind w:firstLine="284"/>
        <w:rPr>
          <w:rFonts w:asciiTheme="minorHAnsi" w:hAnsiTheme="minorHAnsi"/>
        </w:rPr>
      </w:pPr>
      <w:r w:rsidRPr="007603CD">
        <w:rPr>
          <w:rFonts w:asciiTheme="minorHAnsi" w:hAnsiTheme="minorHAnsi"/>
        </w:rPr>
        <w:t>Ext 83025</w:t>
      </w:r>
    </w:p>
    <w:p w14:paraId="24AACC33" w14:textId="77777777" w:rsidR="007603CD" w:rsidRPr="007603CD" w:rsidRDefault="007603CD" w:rsidP="00B330D8">
      <w:pPr>
        <w:pStyle w:val="Default"/>
        <w:ind w:firstLine="284"/>
        <w:rPr>
          <w:rFonts w:asciiTheme="minorHAnsi" w:hAnsiTheme="minorHAnsi"/>
        </w:rPr>
      </w:pPr>
      <w:r w:rsidRPr="007603CD">
        <w:rPr>
          <w:rFonts w:asciiTheme="minorHAnsi" w:hAnsiTheme="minorHAnsi"/>
        </w:rPr>
        <w:t>Email: d.o’hara@massey.ac.nz</w:t>
      </w:r>
    </w:p>
    <w:p w14:paraId="4768817D" w14:textId="77777777" w:rsidR="00B5387E" w:rsidRDefault="00B5387E" w:rsidP="00B5387E">
      <w:pPr>
        <w:pStyle w:val="Default"/>
        <w:ind w:firstLine="284"/>
      </w:pPr>
    </w:p>
    <w:p w14:paraId="0F3C84C3" w14:textId="77777777" w:rsidR="00B5387E" w:rsidRPr="00B5387E" w:rsidRDefault="00B5387E" w:rsidP="00307CAB">
      <w:pPr>
        <w:pStyle w:val="Heading2"/>
        <w:ind w:firstLine="284"/>
      </w:pPr>
      <w:r>
        <w:t>About the Award</w:t>
      </w:r>
      <w:r w:rsidR="007603CD">
        <w:t>s</w:t>
      </w:r>
    </w:p>
    <w:p w14:paraId="52248BFF" w14:textId="153A2AB7" w:rsidR="009E5438" w:rsidRPr="00307CAB" w:rsidRDefault="009E5438" w:rsidP="009E5438">
      <w:pPr>
        <w:pStyle w:val="CM13"/>
        <w:spacing w:after="272" w:line="278" w:lineRule="atLeast"/>
        <w:ind w:left="284"/>
        <w:rPr>
          <w:rFonts w:asciiTheme="minorHAnsi" w:hAnsiTheme="minorHAnsi"/>
          <w:color w:val="000000"/>
          <w:sz w:val="23"/>
          <w:szCs w:val="23"/>
        </w:rPr>
      </w:pPr>
      <w:r w:rsidRPr="00307CAB">
        <w:rPr>
          <w:rFonts w:asciiTheme="minorHAnsi" w:hAnsiTheme="minorHAnsi"/>
          <w:color w:val="000000"/>
          <w:sz w:val="23"/>
          <w:szCs w:val="23"/>
        </w:rPr>
        <w:t xml:space="preserve">The </w:t>
      </w:r>
      <w:r w:rsidR="00B8748E">
        <w:rPr>
          <w:rFonts w:asciiTheme="minorHAnsi" w:hAnsiTheme="minorHAnsi"/>
          <w:color w:val="000000"/>
          <w:sz w:val="23"/>
          <w:szCs w:val="23"/>
        </w:rPr>
        <w:t>Provost</w:t>
      </w:r>
      <w:r>
        <w:rPr>
          <w:rFonts w:asciiTheme="minorHAnsi" w:hAnsiTheme="minorHAnsi"/>
          <w:color w:val="000000"/>
          <w:sz w:val="23"/>
          <w:szCs w:val="23"/>
        </w:rPr>
        <w:t xml:space="preserve"> through the National Centre for Teaching and Learning will award one Teaching Support Award to the value of $1,</w:t>
      </w:r>
      <w:r w:rsidR="00B8748E">
        <w:rPr>
          <w:rFonts w:asciiTheme="minorHAnsi" w:hAnsiTheme="minorHAnsi"/>
          <w:color w:val="000000"/>
          <w:sz w:val="23"/>
          <w:szCs w:val="23"/>
        </w:rPr>
        <w:t>000</w:t>
      </w:r>
      <w:r>
        <w:rPr>
          <w:rFonts w:asciiTheme="minorHAnsi" w:hAnsiTheme="minorHAnsi"/>
          <w:color w:val="000000"/>
          <w:sz w:val="23"/>
          <w:szCs w:val="23"/>
        </w:rPr>
        <w:t>.</w:t>
      </w:r>
    </w:p>
    <w:p w14:paraId="5F1B995D" w14:textId="3A7DC2AA" w:rsidR="009E5438" w:rsidRPr="00307CAB" w:rsidRDefault="009E5438" w:rsidP="009E5438">
      <w:pPr>
        <w:pStyle w:val="CM13"/>
        <w:spacing w:after="272" w:line="278" w:lineRule="atLeast"/>
        <w:ind w:left="284"/>
        <w:rPr>
          <w:rFonts w:asciiTheme="minorHAnsi" w:hAnsiTheme="minorHAnsi"/>
          <w:color w:val="000000"/>
          <w:sz w:val="23"/>
          <w:szCs w:val="23"/>
        </w:rPr>
      </w:pPr>
      <w:r w:rsidRPr="00307CAB">
        <w:rPr>
          <w:rFonts w:asciiTheme="minorHAnsi" w:hAnsiTheme="minorHAnsi"/>
          <w:color w:val="000000"/>
          <w:sz w:val="23"/>
          <w:szCs w:val="23"/>
        </w:rPr>
        <w:t xml:space="preserve">Individuals or teams may apply for an award. </w:t>
      </w:r>
      <w:r w:rsidRPr="00307CAB">
        <w:rPr>
          <w:rFonts w:asciiTheme="minorHAnsi" w:hAnsiTheme="minorHAnsi"/>
          <w:b/>
          <w:bCs/>
          <w:color w:val="000000"/>
          <w:sz w:val="23"/>
          <w:szCs w:val="23"/>
        </w:rPr>
        <w:t>All applicants must have been employed at</w:t>
      </w:r>
      <w:r>
        <w:rPr>
          <w:rFonts w:asciiTheme="minorHAnsi" w:hAnsiTheme="minorHAnsi"/>
          <w:b/>
          <w:bCs/>
          <w:color w:val="000000"/>
          <w:sz w:val="23"/>
          <w:szCs w:val="23"/>
        </w:rPr>
        <w:t xml:space="preserve"> Massey University in a professional</w:t>
      </w:r>
      <w:r w:rsidRPr="00307CAB">
        <w:rPr>
          <w:rFonts w:asciiTheme="minorHAnsi" w:hAnsiTheme="minorHAnsi"/>
          <w:b/>
          <w:bCs/>
          <w:color w:val="000000"/>
          <w:sz w:val="23"/>
          <w:szCs w:val="23"/>
        </w:rPr>
        <w:t xml:space="preserve"> role for at least </w:t>
      </w:r>
      <w:r>
        <w:rPr>
          <w:rFonts w:asciiTheme="minorHAnsi" w:hAnsiTheme="minorHAnsi"/>
          <w:b/>
          <w:color w:val="000000"/>
          <w:sz w:val="23"/>
          <w:szCs w:val="23"/>
        </w:rPr>
        <w:t>six (3) years</w:t>
      </w:r>
      <w:r w:rsidRPr="00C87BC4">
        <w:rPr>
          <w:rFonts w:asciiTheme="minorHAnsi" w:hAnsiTheme="minorHAnsi"/>
          <w:b/>
          <w:color w:val="000000"/>
          <w:sz w:val="23"/>
          <w:szCs w:val="23"/>
        </w:rPr>
        <w:t>.</w:t>
      </w:r>
      <w:r w:rsidRPr="00307CAB">
        <w:rPr>
          <w:rFonts w:asciiTheme="minorHAnsi" w:hAnsiTheme="minorHAnsi"/>
          <w:color w:val="000000"/>
          <w:sz w:val="23"/>
          <w:szCs w:val="23"/>
        </w:rPr>
        <w:t xml:space="preserve"> </w:t>
      </w:r>
    </w:p>
    <w:p w14:paraId="40D77BEC" w14:textId="01D18815" w:rsidR="009E5438" w:rsidRDefault="009E5438" w:rsidP="009E5438">
      <w:pPr>
        <w:pStyle w:val="CM13"/>
        <w:spacing w:after="272" w:line="278" w:lineRule="atLeast"/>
        <w:ind w:left="284"/>
        <w:rPr>
          <w:rFonts w:asciiTheme="minorHAnsi" w:hAnsiTheme="minorHAnsi"/>
          <w:b/>
          <w:bCs/>
          <w:color w:val="000000"/>
          <w:sz w:val="23"/>
          <w:szCs w:val="23"/>
        </w:rPr>
      </w:pPr>
      <w:r w:rsidRPr="00307CAB">
        <w:rPr>
          <w:rFonts w:asciiTheme="minorHAnsi" w:hAnsiTheme="minorHAnsi"/>
          <w:b/>
          <w:bCs/>
          <w:color w:val="000000"/>
          <w:sz w:val="23"/>
          <w:szCs w:val="23"/>
        </w:rPr>
        <w:t>Applications will be by portfol</w:t>
      </w:r>
      <w:r>
        <w:rPr>
          <w:rFonts w:asciiTheme="minorHAnsi" w:hAnsiTheme="minorHAnsi"/>
          <w:b/>
          <w:bCs/>
          <w:color w:val="000000"/>
          <w:sz w:val="23"/>
          <w:szCs w:val="23"/>
        </w:rPr>
        <w:t>io. A digital copy of a portfolio of no more than 4,</w:t>
      </w:r>
      <w:r w:rsidRPr="00307CAB">
        <w:rPr>
          <w:rFonts w:asciiTheme="minorHAnsi" w:hAnsiTheme="minorHAnsi"/>
          <w:b/>
          <w:bCs/>
          <w:color w:val="000000"/>
          <w:sz w:val="23"/>
          <w:szCs w:val="23"/>
        </w:rPr>
        <w:t xml:space="preserve">000 words must be submitted </w:t>
      </w:r>
      <w:r>
        <w:rPr>
          <w:rFonts w:asciiTheme="minorHAnsi" w:hAnsiTheme="minorHAnsi"/>
          <w:b/>
          <w:bCs/>
          <w:color w:val="000000"/>
          <w:sz w:val="23"/>
          <w:szCs w:val="23"/>
        </w:rPr>
        <w:t>to the email address provided above.</w:t>
      </w:r>
    </w:p>
    <w:p w14:paraId="5E5E4D04" w14:textId="62BD85EB" w:rsidR="009E5438" w:rsidRDefault="009E5438" w:rsidP="009E5438">
      <w:pPr>
        <w:pStyle w:val="Default"/>
      </w:pPr>
    </w:p>
    <w:p w14:paraId="1BC775B2" w14:textId="7FA17CBE" w:rsidR="009E5438" w:rsidRDefault="009E5438" w:rsidP="009E5438">
      <w:pPr>
        <w:pStyle w:val="Default"/>
      </w:pPr>
    </w:p>
    <w:p w14:paraId="713B878C" w14:textId="03A8FCBF" w:rsidR="009E5438" w:rsidRDefault="009E5438" w:rsidP="009E5438">
      <w:pPr>
        <w:pStyle w:val="Default"/>
      </w:pPr>
    </w:p>
    <w:p w14:paraId="04F4CCE2" w14:textId="7F0FDA0E" w:rsidR="009E5438" w:rsidRDefault="009E5438" w:rsidP="009E5438">
      <w:pPr>
        <w:pStyle w:val="Default"/>
      </w:pPr>
    </w:p>
    <w:p w14:paraId="1E2D36E9" w14:textId="20DDA134" w:rsidR="009E5438" w:rsidRDefault="009E5438" w:rsidP="009E5438">
      <w:pPr>
        <w:pStyle w:val="Default"/>
      </w:pPr>
    </w:p>
    <w:p w14:paraId="717E0541" w14:textId="06CDD316" w:rsidR="009E5438" w:rsidRDefault="009E5438" w:rsidP="009E5438">
      <w:pPr>
        <w:pStyle w:val="Default"/>
      </w:pPr>
    </w:p>
    <w:p w14:paraId="2127B78E" w14:textId="45F4C8C4" w:rsidR="009E5438" w:rsidRDefault="009E5438" w:rsidP="009E5438">
      <w:pPr>
        <w:pStyle w:val="Default"/>
      </w:pPr>
    </w:p>
    <w:p w14:paraId="5AC6ED2E" w14:textId="05EEB709" w:rsidR="009E5438" w:rsidRDefault="009E5438" w:rsidP="009E5438">
      <w:pPr>
        <w:pStyle w:val="Default"/>
      </w:pPr>
    </w:p>
    <w:p w14:paraId="00FEDA3C" w14:textId="77777777" w:rsidR="009E5438" w:rsidRPr="007603CD" w:rsidRDefault="009E5438" w:rsidP="009E5438">
      <w:pPr>
        <w:pStyle w:val="CM13"/>
        <w:pageBreakBefore/>
        <w:spacing w:after="272"/>
        <w:ind w:left="284"/>
        <w:jc w:val="center"/>
        <w:rPr>
          <w:rFonts w:asciiTheme="minorHAnsi" w:hAnsiTheme="minorHAnsi"/>
          <w:color w:val="000000"/>
          <w:sz w:val="23"/>
          <w:szCs w:val="23"/>
        </w:rPr>
      </w:pPr>
      <w:r w:rsidRPr="007603CD">
        <w:rPr>
          <w:rFonts w:asciiTheme="minorHAnsi" w:hAnsiTheme="minorHAnsi"/>
          <w:b/>
          <w:bCs/>
          <w:color w:val="000000"/>
          <w:sz w:val="23"/>
          <w:szCs w:val="23"/>
        </w:rPr>
        <w:lastRenderedPageBreak/>
        <w:t xml:space="preserve">CRITERIA AND GUIDELINES </w:t>
      </w:r>
    </w:p>
    <w:p w14:paraId="4C06D184" w14:textId="77777777" w:rsidR="009E5438" w:rsidRPr="007603CD" w:rsidRDefault="009E5438" w:rsidP="009E5438">
      <w:pPr>
        <w:pStyle w:val="CM2"/>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1. THE AWARDS </w:t>
      </w:r>
    </w:p>
    <w:p w14:paraId="3CA084C1" w14:textId="77777777" w:rsidR="009E5438" w:rsidRPr="007603CD" w:rsidRDefault="009E5438" w:rsidP="009E5438">
      <w:pPr>
        <w:pStyle w:val="Default"/>
        <w:rPr>
          <w:rFonts w:asciiTheme="minorHAnsi" w:hAnsiTheme="minorHAnsi"/>
        </w:rPr>
      </w:pPr>
    </w:p>
    <w:p w14:paraId="7511B035" w14:textId="69FD042A" w:rsidR="009E5438" w:rsidRDefault="009E5438" w:rsidP="009E5438">
      <w:pPr>
        <w:pStyle w:val="CM13"/>
        <w:spacing w:after="272" w:line="283" w:lineRule="atLeast"/>
        <w:ind w:left="284"/>
        <w:rPr>
          <w:rFonts w:asciiTheme="minorHAnsi" w:hAnsiTheme="minorHAnsi"/>
          <w:color w:val="000000"/>
          <w:sz w:val="23"/>
          <w:szCs w:val="23"/>
        </w:rPr>
      </w:pPr>
      <w:r>
        <w:rPr>
          <w:rFonts w:asciiTheme="minorHAnsi" w:hAnsiTheme="minorHAnsi"/>
          <w:color w:val="000000"/>
          <w:sz w:val="23"/>
          <w:szCs w:val="23"/>
        </w:rPr>
        <w:t>Massey University’s Teaching Support Award is</w:t>
      </w:r>
      <w:r w:rsidRPr="007603CD">
        <w:rPr>
          <w:rFonts w:asciiTheme="minorHAnsi" w:hAnsiTheme="minorHAnsi"/>
          <w:color w:val="000000"/>
          <w:sz w:val="23"/>
          <w:szCs w:val="23"/>
        </w:rPr>
        <w:t xml:space="preserve"> based on the </w:t>
      </w:r>
      <w:r>
        <w:rPr>
          <w:rFonts w:asciiTheme="minorHAnsi" w:hAnsiTheme="minorHAnsi"/>
          <w:color w:val="000000"/>
          <w:sz w:val="23"/>
          <w:szCs w:val="23"/>
        </w:rPr>
        <w:t xml:space="preserve">premise that an excellent educational experience is underpinned by excellence in teaching support. </w:t>
      </w:r>
    </w:p>
    <w:p w14:paraId="42A1E820" w14:textId="41E8CDE5" w:rsidR="009E5438" w:rsidRPr="007603CD" w:rsidRDefault="00DB0101" w:rsidP="009E5438">
      <w:pPr>
        <w:pStyle w:val="CM13"/>
        <w:spacing w:after="272" w:line="283" w:lineRule="atLeast"/>
        <w:ind w:left="284"/>
        <w:rPr>
          <w:rFonts w:asciiTheme="minorHAnsi" w:hAnsiTheme="minorHAnsi"/>
          <w:color w:val="000000"/>
          <w:sz w:val="23"/>
          <w:szCs w:val="23"/>
        </w:rPr>
      </w:pPr>
      <w:r>
        <w:rPr>
          <w:rFonts w:asciiTheme="minorHAnsi" w:hAnsiTheme="minorHAnsi"/>
          <w:color w:val="000000"/>
          <w:sz w:val="23"/>
          <w:szCs w:val="23"/>
        </w:rPr>
        <w:t>Award winning teaching support professionals</w:t>
      </w:r>
      <w:r w:rsidR="009E5438" w:rsidRPr="007603CD">
        <w:rPr>
          <w:rFonts w:asciiTheme="minorHAnsi" w:hAnsiTheme="minorHAnsi"/>
          <w:color w:val="000000"/>
          <w:sz w:val="23"/>
          <w:szCs w:val="23"/>
        </w:rPr>
        <w:t xml:space="preserve"> are expected to show that they are organised and well prepared, with clear aims, o</w:t>
      </w:r>
      <w:r w:rsidR="009E5438">
        <w:rPr>
          <w:rFonts w:asciiTheme="minorHAnsi" w:hAnsiTheme="minorHAnsi"/>
          <w:color w:val="000000"/>
          <w:sz w:val="23"/>
          <w:szCs w:val="23"/>
        </w:rPr>
        <w:t>utcomes</w:t>
      </w:r>
      <w:r w:rsidR="009E5438" w:rsidRPr="007603CD">
        <w:rPr>
          <w:rFonts w:asciiTheme="minorHAnsi" w:hAnsiTheme="minorHAnsi"/>
          <w:color w:val="000000"/>
          <w:sz w:val="23"/>
          <w:szCs w:val="23"/>
        </w:rPr>
        <w:t xml:space="preserve"> and that they have demonstrated leadership in teaching</w:t>
      </w:r>
      <w:r w:rsidR="009E5438">
        <w:rPr>
          <w:rFonts w:asciiTheme="minorHAnsi" w:hAnsiTheme="minorHAnsi"/>
          <w:color w:val="000000"/>
          <w:sz w:val="23"/>
          <w:szCs w:val="23"/>
        </w:rPr>
        <w:t xml:space="preserve"> support</w:t>
      </w:r>
      <w:r w:rsidR="009E5438" w:rsidRPr="007603CD">
        <w:rPr>
          <w:rFonts w:asciiTheme="minorHAnsi" w:hAnsiTheme="minorHAnsi"/>
          <w:color w:val="000000"/>
          <w:sz w:val="23"/>
          <w:szCs w:val="23"/>
        </w:rPr>
        <w:t xml:space="preserve">. They will be student-focused and committed both to advancing </w:t>
      </w:r>
      <w:r w:rsidR="009E5438">
        <w:rPr>
          <w:rFonts w:asciiTheme="minorHAnsi" w:hAnsiTheme="minorHAnsi"/>
          <w:color w:val="000000"/>
          <w:sz w:val="23"/>
          <w:szCs w:val="23"/>
        </w:rPr>
        <w:t>the educational outcomes of the university</w:t>
      </w:r>
      <w:r w:rsidR="009E5438" w:rsidRPr="007603CD">
        <w:rPr>
          <w:rFonts w:asciiTheme="minorHAnsi" w:hAnsiTheme="minorHAnsi"/>
          <w:color w:val="000000"/>
          <w:sz w:val="23"/>
          <w:szCs w:val="23"/>
        </w:rPr>
        <w:t xml:space="preserve">. </w:t>
      </w:r>
    </w:p>
    <w:p w14:paraId="5852EBAA" w14:textId="77777777" w:rsidR="009E5438" w:rsidRPr="007603CD" w:rsidRDefault="009E5438" w:rsidP="009E5438">
      <w:pPr>
        <w:pStyle w:val="CM13"/>
        <w:spacing w:after="232" w:line="283" w:lineRule="atLeast"/>
        <w:ind w:left="284"/>
        <w:rPr>
          <w:rFonts w:asciiTheme="minorHAnsi" w:hAnsiTheme="minorHAnsi"/>
          <w:color w:val="000000"/>
          <w:sz w:val="23"/>
          <w:szCs w:val="23"/>
        </w:rPr>
      </w:pPr>
      <w:r w:rsidRPr="007603CD">
        <w:rPr>
          <w:rFonts w:asciiTheme="minorHAnsi" w:hAnsiTheme="minorHAnsi"/>
          <w:b/>
          <w:bCs/>
          <w:color w:val="000000"/>
          <w:sz w:val="23"/>
          <w:szCs w:val="23"/>
        </w:rPr>
        <w:t xml:space="preserve">2. NOMINATION PROCESS </w:t>
      </w:r>
    </w:p>
    <w:p w14:paraId="0027C303" w14:textId="77777777" w:rsidR="009E5438" w:rsidRPr="007603CD" w:rsidRDefault="009E5438" w:rsidP="009E5438">
      <w:pPr>
        <w:pStyle w:val="CM3"/>
        <w:ind w:left="284"/>
        <w:rPr>
          <w:rFonts w:asciiTheme="minorHAnsi" w:hAnsiTheme="minorHAnsi"/>
          <w:color w:val="000000"/>
          <w:sz w:val="23"/>
          <w:szCs w:val="23"/>
        </w:rPr>
      </w:pPr>
      <w:r w:rsidRPr="007603CD">
        <w:rPr>
          <w:rFonts w:asciiTheme="minorHAnsi" w:hAnsiTheme="minorHAnsi"/>
          <w:b/>
          <w:bCs/>
          <w:color w:val="000000"/>
          <w:sz w:val="23"/>
          <w:szCs w:val="23"/>
        </w:rPr>
        <w:t xml:space="preserve">2.1 The Portfolio </w:t>
      </w:r>
    </w:p>
    <w:p w14:paraId="1070ECEF" w14:textId="09995F62" w:rsidR="009E5438" w:rsidRDefault="009E5438" w:rsidP="009E5438">
      <w:pPr>
        <w:pStyle w:val="CM13"/>
        <w:spacing w:after="272" w:line="276" w:lineRule="atLeast"/>
        <w:ind w:left="284" w:right="157"/>
        <w:rPr>
          <w:rFonts w:asciiTheme="minorHAnsi" w:hAnsiTheme="minorHAnsi"/>
          <w:color w:val="000000"/>
          <w:sz w:val="23"/>
          <w:szCs w:val="23"/>
        </w:rPr>
      </w:pPr>
      <w:r w:rsidRPr="007603CD">
        <w:rPr>
          <w:rFonts w:asciiTheme="minorHAnsi" w:hAnsiTheme="minorHAnsi"/>
          <w:color w:val="000000"/>
          <w:sz w:val="23"/>
          <w:szCs w:val="23"/>
        </w:rPr>
        <w:t xml:space="preserve">Nominations are judged on the basis of a portfolio. Each portfolio should demonstrate the ways in which the nominee has met the criteria. </w:t>
      </w:r>
      <w:r>
        <w:rPr>
          <w:rFonts w:asciiTheme="minorHAnsi" w:hAnsiTheme="minorHAnsi"/>
          <w:color w:val="000000"/>
          <w:sz w:val="23"/>
          <w:szCs w:val="23"/>
        </w:rPr>
        <w:t xml:space="preserve">In the case of the </w:t>
      </w:r>
      <w:r w:rsidR="00722F61">
        <w:rPr>
          <w:rFonts w:asciiTheme="minorHAnsi" w:hAnsiTheme="minorHAnsi"/>
          <w:color w:val="000000"/>
          <w:sz w:val="23"/>
          <w:szCs w:val="23"/>
        </w:rPr>
        <w:t>Teaching Support,</w:t>
      </w:r>
      <w:r>
        <w:rPr>
          <w:rFonts w:asciiTheme="minorHAnsi" w:hAnsiTheme="minorHAnsi"/>
          <w:color w:val="000000"/>
          <w:sz w:val="23"/>
          <w:szCs w:val="23"/>
        </w:rPr>
        <w:t xml:space="preserve"> the applicant must demonstrate sustained commitment to excellen</w:t>
      </w:r>
      <w:r w:rsidR="00722F61">
        <w:rPr>
          <w:rFonts w:asciiTheme="minorHAnsi" w:hAnsiTheme="minorHAnsi"/>
          <w:color w:val="000000"/>
          <w:sz w:val="23"/>
          <w:szCs w:val="23"/>
        </w:rPr>
        <w:t>ce in support of teaching and learning endeavour.</w:t>
      </w:r>
    </w:p>
    <w:p w14:paraId="573E520F" w14:textId="77777777" w:rsidR="009E5438" w:rsidRPr="003B734F" w:rsidRDefault="009E5438" w:rsidP="009E5438">
      <w:pPr>
        <w:pStyle w:val="Default"/>
        <w:ind w:firstLine="284"/>
        <w:rPr>
          <w:rFonts w:asciiTheme="minorHAnsi" w:hAnsiTheme="minorHAnsi"/>
          <w:sz w:val="23"/>
          <w:szCs w:val="23"/>
        </w:rPr>
      </w:pPr>
      <w:r w:rsidRPr="003B734F">
        <w:rPr>
          <w:rFonts w:asciiTheme="minorHAnsi" w:hAnsiTheme="minorHAnsi"/>
          <w:sz w:val="23"/>
          <w:szCs w:val="23"/>
        </w:rPr>
        <w:t>As a guide the portfolio should include the following elements.</w:t>
      </w:r>
    </w:p>
    <w:p w14:paraId="0CDEEB5D" w14:textId="77777777" w:rsidR="009E5438" w:rsidRDefault="009E5438" w:rsidP="009E5438">
      <w:pPr>
        <w:pStyle w:val="Default"/>
      </w:pPr>
    </w:p>
    <w:p w14:paraId="5EF819A3" w14:textId="7A66FAFD" w:rsidR="009E5438" w:rsidRPr="003B734F" w:rsidRDefault="00722F61" w:rsidP="009E5438">
      <w:pPr>
        <w:pStyle w:val="Default"/>
        <w:numPr>
          <w:ilvl w:val="0"/>
          <w:numId w:val="36"/>
        </w:numPr>
        <w:rPr>
          <w:rFonts w:asciiTheme="minorHAnsi" w:hAnsiTheme="minorHAnsi" w:cstheme="minorHAnsi"/>
        </w:rPr>
      </w:pPr>
      <w:r>
        <w:rPr>
          <w:rFonts w:asciiTheme="minorHAnsi" w:hAnsiTheme="minorHAnsi" w:cstheme="minorHAnsi"/>
        </w:rPr>
        <w:t>role</w:t>
      </w:r>
      <w:r w:rsidR="009E5438" w:rsidRPr="003B734F">
        <w:rPr>
          <w:rFonts w:asciiTheme="minorHAnsi" w:hAnsiTheme="minorHAnsi" w:cstheme="minorHAnsi"/>
        </w:rPr>
        <w:t xml:space="preserve"> and responsibilities</w:t>
      </w:r>
    </w:p>
    <w:p w14:paraId="6EFC6DA9" w14:textId="0BD00ACF" w:rsidR="009E5438" w:rsidRPr="003B734F" w:rsidRDefault="00722F61" w:rsidP="009E5438">
      <w:pPr>
        <w:pStyle w:val="Default"/>
        <w:numPr>
          <w:ilvl w:val="0"/>
          <w:numId w:val="36"/>
        </w:numPr>
        <w:rPr>
          <w:rFonts w:asciiTheme="minorHAnsi" w:hAnsiTheme="minorHAnsi" w:cstheme="minorHAnsi"/>
          <w:sz w:val="23"/>
          <w:szCs w:val="23"/>
        </w:rPr>
      </w:pPr>
      <w:r>
        <w:rPr>
          <w:rFonts w:asciiTheme="minorHAnsi" w:hAnsiTheme="minorHAnsi" w:cstheme="minorHAnsi"/>
          <w:sz w:val="23"/>
          <w:szCs w:val="23"/>
        </w:rPr>
        <w:t xml:space="preserve">philosophy </w:t>
      </w:r>
      <w:r w:rsidR="00EC045A">
        <w:rPr>
          <w:rFonts w:asciiTheme="minorHAnsi" w:hAnsiTheme="minorHAnsi" w:cstheme="minorHAnsi"/>
          <w:sz w:val="23"/>
          <w:szCs w:val="23"/>
        </w:rPr>
        <w:t>in the support of teaching and learning</w:t>
      </w:r>
      <w:r>
        <w:rPr>
          <w:rFonts w:asciiTheme="minorHAnsi" w:hAnsiTheme="minorHAnsi" w:cstheme="minorHAnsi"/>
          <w:sz w:val="23"/>
          <w:szCs w:val="23"/>
        </w:rPr>
        <w:t xml:space="preserve"> </w:t>
      </w:r>
    </w:p>
    <w:p w14:paraId="79045E3E" w14:textId="08C0B745" w:rsidR="009E5438" w:rsidRPr="00EC045A" w:rsidRDefault="00EC045A" w:rsidP="00EC045A">
      <w:pPr>
        <w:pStyle w:val="Default"/>
        <w:numPr>
          <w:ilvl w:val="0"/>
          <w:numId w:val="36"/>
        </w:numPr>
        <w:rPr>
          <w:rFonts w:asciiTheme="minorHAnsi" w:hAnsiTheme="minorHAnsi" w:cstheme="minorHAnsi"/>
        </w:rPr>
      </w:pPr>
      <w:r>
        <w:rPr>
          <w:rFonts w:asciiTheme="minorHAnsi" w:hAnsiTheme="minorHAnsi" w:cstheme="minorHAnsi"/>
          <w:sz w:val="23"/>
          <w:szCs w:val="23"/>
        </w:rPr>
        <w:t>how the role supports teaching and learning at the university</w:t>
      </w:r>
    </w:p>
    <w:p w14:paraId="37A07765" w14:textId="3C773B0B" w:rsidR="009E5438" w:rsidRPr="003B734F" w:rsidRDefault="00EC045A" w:rsidP="009E5438">
      <w:pPr>
        <w:pStyle w:val="Default"/>
        <w:numPr>
          <w:ilvl w:val="0"/>
          <w:numId w:val="36"/>
        </w:numPr>
        <w:rPr>
          <w:rFonts w:asciiTheme="minorHAnsi" w:hAnsiTheme="minorHAnsi" w:cstheme="minorHAnsi"/>
        </w:rPr>
      </w:pPr>
      <w:r>
        <w:rPr>
          <w:rFonts w:asciiTheme="minorHAnsi" w:hAnsiTheme="minorHAnsi" w:cstheme="minorHAnsi"/>
        </w:rPr>
        <w:t>practices that support teaching and learning</w:t>
      </w:r>
      <w:r w:rsidR="009E5438" w:rsidRPr="003B734F">
        <w:rPr>
          <w:rFonts w:asciiTheme="minorHAnsi" w:hAnsiTheme="minorHAnsi" w:cstheme="minorHAnsi"/>
        </w:rPr>
        <w:t xml:space="preserve">, including for kaupapa Māori contexts and students with disabilities (where applicable); </w:t>
      </w:r>
    </w:p>
    <w:p w14:paraId="221135BC" w14:textId="4520FC19" w:rsidR="009E5438" w:rsidRPr="003B734F" w:rsidRDefault="009E5438" w:rsidP="009E5438">
      <w:pPr>
        <w:pStyle w:val="Default"/>
        <w:numPr>
          <w:ilvl w:val="0"/>
          <w:numId w:val="36"/>
        </w:numPr>
      </w:pPr>
      <w:r w:rsidRPr="003B734F">
        <w:rPr>
          <w:rFonts w:asciiTheme="minorHAnsi" w:hAnsiTheme="minorHAnsi" w:cstheme="minorHAnsi"/>
        </w:rPr>
        <w:t>profess</w:t>
      </w:r>
      <w:r>
        <w:rPr>
          <w:rFonts w:asciiTheme="minorHAnsi" w:hAnsiTheme="minorHAnsi" w:cstheme="minorHAnsi"/>
        </w:rPr>
        <w:t>ional development, and/or leadership</w:t>
      </w:r>
    </w:p>
    <w:p w14:paraId="09473130" w14:textId="77777777" w:rsidR="009E5438" w:rsidRDefault="009E5438" w:rsidP="009E5438">
      <w:pPr>
        <w:pStyle w:val="Default"/>
        <w:rPr>
          <w:rFonts w:asciiTheme="minorHAnsi" w:hAnsiTheme="minorHAnsi"/>
        </w:rPr>
      </w:pPr>
    </w:p>
    <w:p w14:paraId="0B36A148" w14:textId="72BAC283" w:rsidR="009E5438" w:rsidRDefault="009E5438" w:rsidP="009E5438">
      <w:pPr>
        <w:pStyle w:val="Default"/>
        <w:ind w:left="284"/>
        <w:rPr>
          <w:rFonts w:asciiTheme="minorHAnsi" w:hAnsiTheme="minorHAnsi"/>
        </w:rPr>
      </w:pPr>
      <w:r>
        <w:rPr>
          <w:rFonts w:asciiTheme="minorHAnsi" w:hAnsiTheme="minorHAnsi"/>
        </w:rPr>
        <w:t>Evidence</w:t>
      </w:r>
      <w:r w:rsidR="00EC045A">
        <w:rPr>
          <w:rFonts w:asciiTheme="minorHAnsi" w:hAnsiTheme="minorHAnsi"/>
        </w:rPr>
        <w:t xml:space="preserve"> of</w:t>
      </w:r>
      <w:r>
        <w:rPr>
          <w:rFonts w:asciiTheme="minorHAnsi" w:hAnsiTheme="minorHAnsi"/>
        </w:rPr>
        <w:t xml:space="preserve"> effectiveness may include:</w:t>
      </w:r>
    </w:p>
    <w:p w14:paraId="49D60C64" w14:textId="77777777" w:rsidR="009E5438" w:rsidRDefault="009E5438" w:rsidP="009E5438">
      <w:pPr>
        <w:pStyle w:val="Default"/>
        <w:rPr>
          <w:rFonts w:asciiTheme="minorHAnsi" w:hAnsiTheme="minorHAnsi"/>
        </w:rPr>
      </w:pPr>
    </w:p>
    <w:p w14:paraId="33A62BE0" w14:textId="77777777" w:rsidR="009E5438" w:rsidRPr="00A87AC5" w:rsidRDefault="009E5438" w:rsidP="009E5438">
      <w:pPr>
        <w:pStyle w:val="Default"/>
        <w:numPr>
          <w:ilvl w:val="0"/>
          <w:numId w:val="37"/>
        </w:numPr>
        <w:rPr>
          <w:rFonts w:asciiTheme="minorHAnsi" w:hAnsiTheme="minorHAnsi" w:cstheme="minorHAnsi"/>
        </w:rPr>
      </w:pPr>
      <w:r w:rsidRPr="00A87AC5">
        <w:rPr>
          <w:rFonts w:asciiTheme="minorHAnsi" w:hAnsiTheme="minorHAnsi" w:cstheme="minorHAnsi"/>
        </w:rPr>
        <w:t xml:space="preserve">MOST data. Where student evaluations generated either through the MOST (Massey Online Survey Tool) or recognised equivalent, are provided as evidence, summaries must be included within the portfolio. </w:t>
      </w:r>
    </w:p>
    <w:p w14:paraId="08EDF829" w14:textId="3228A746" w:rsidR="009E5438" w:rsidRPr="00A87AC5" w:rsidRDefault="009E5438" w:rsidP="009E5438">
      <w:pPr>
        <w:pStyle w:val="Default"/>
        <w:numPr>
          <w:ilvl w:val="0"/>
          <w:numId w:val="37"/>
        </w:numPr>
        <w:rPr>
          <w:rFonts w:asciiTheme="minorHAnsi" w:hAnsiTheme="minorHAnsi" w:cstheme="minorHAnsi"/>
        </w:rPr>
      </w:pPr>
      <w:r w:rsidRPr="00A87AC5">
        <w:rPr>
          <w:rFonts w:asciiTheme="minorHAnsi" w:hAnsiTheme="minorHAnsi" w:cstheme="minorHAnsi"/>
        </w:rPr>
        <w:t xml:space="preserve">supplemental forms of evaluation, such as </w:t>
      </w:r>
      <w:r w:rsidR="00B8748E">
        <w:rPr>
          <w:rFonts w:asciiTheme="minorHAnsi" w:hAnsiTheme="minorHAnsi" w:cstheme="minorHAnsi"/>
        </w:rPr>
        <w:t>feedback from staff and or students.</w:t>
      </w:r>
    </w:p>
    <w:p w14:paraId="5F4BE5CE" w14:textId="5CA5F0A9" w:rsidR="009E5438" w:rsidRDefault="009E5438" w:rsidP="009E5438">
      <w:pPr>
        <w:pStyle w:val="Default"/>
        <w:numPr>
          <w:ilvl w:val="0"/>
          <w:numId w:val="37"/>
        </w:numPr>
        <w:rPr>
          <w:rFonts w:asciiTheme="minorHAnsi" w:hAnsiTheme="minorHAnsi" w:cstheme="minorHAnsi"/>
        </w:rPr>
      </w:pPr>
      <w:r w:rsidRPr="00A87AC5">
        <w:rPr>
          <w:rFonts w:asciiTheme="minorHAnsi" w:hAnsiTheme="minorHAnsi" w:cstheme="minorHAnsi"/>
        </w:rPr>
        <w:t>awards</w:t>
      </w:r>
      <w:r w:rsidR="00EC045A">
        <w:rPr>
          <w:rFonts w:asciiTheme="minorHAnsi" w:hAnsiTheme="minorHAnsi" w:cstheme="minorHAnsi"/>
        </w:rPr>
        <w:t xml:space="preserve"> or other credentials that are applicable for the category of teaching support</w:t>
      </w:r>
      <w:r w:rsidR="00B8748E">
        <w:rPr>
          <w:rFonts w:asciiTheme="minorHAnsi" w:hAnsiTheme="minorHAnsi" w:cstheme="minorHAnsi"/>
        </w:rPr>
        <w:t>.</w:t>
      </w:r>
    </w:p>
    <w:p w14:paraId="7DBC06BE" w14:textId="77777777" w:rsidR="009E5438" w:rsidRDefault="009E5438" w:rsidP="009E5438">
      <w:pPr>
        <w:pStyle w:val="Default"/>
        <w:ind w:left="720"/>
        <w:rPr>
          <w:rFonts w:asciiTheme="minorHAnsi" w:hAnsiTheme="minorHAnsi" w:cstheme="minorHAnsi"/>
        </w:rPr>
      </w:pPr>
    </w:p>
    <w:p w14:paraId="315BB158" w14:textId="77777777" w:rsidR="009E5438" w:rsidRDefault="009E5438" w:rsidP="009E5438">
      <w:pPr>
        <w:pStyle w:val="Default"/>
        <w:ind w:left="284"/>
        <w:rPr>
          <w:rFonts w:asciiTheme="minorHAnsi" w:hAnsiTheme="minorHAnsi" w:cstheme="minorHAnsi"/>
        </w:rPr>
      </w:pPr>
      <w:r>
        <w:rPr>
          <w:rFonts w:asciiTheme="minorHAnsi" w:hAnsiTheme="minorHAnsi" w:cstheme="minorHAnsi"/>
        </w:rPr>
        <w:t xml:space="preserve">Further information regarding the importance of evidence in the support of teaching portfolios can be found at: </w:t>
      </w:r>
      <w:hyperlink r:id="rId11" w:history="1">
        <w:r w:rsidRPr="009A354A">
          <w:rPr>
            <w:rStyle w:val="Hyperlink"/>
            <w:rFonts w:asciiTheme="minorHAnsi" w:hAnsiTheme="minorHAnsi" w:cstheme="minorHAnsi"/>
          </w:rPr>
          <w:t>http://www.massey.ac.nz/massey/staffroom/teaching-and-learning/centres_tl/ctl/grants-awards--fellowships/teaching-awards/importance-of-evidence/importance-of-evidence_home.cfm</w:t>
        </w:r>
      </w:hyperlink>
    </w:p>
    <w:p w14:paraId="25AF3C6F" w14:textId="77777777" w:rsidR="009E5438" w:rsidRDefault="009E5438" w:rsidP="009E5438">
      <w:pPr>
        <w:pStyle w:val="Default"/>
        <w:rPr>
          <w:rFonts w:asciiTheme="minorHAnsi" w:hAnsiTheme="minorHAnsi" w:cstheme="minorHAnsi"/>
        </w:rPr>
      </w:pPr>
    </w:p>
    <w:p w14:paraId="4EAE4265" w14:textId="77777777" w:rsidR="009E5438" w:rsidRDefault="009E5438" w:rsidP="009E5438">
      <w:pPr>
        <w:pStyle w:val="Default"/>
        <w:rPr>
          <w:rFonts w:asciiTheme="minorHAnsi" w:hAnsiTheme="minorHAnsi" w:cstheme="minorHAnsi"/>
        </w:rPr>
      </w:pPr>
    </w:p>
    <w:p w14:paraId="2E56DF8E" w14:textId="4B9A00DB" w:rsidR="009E5438" w:rsidRDefault="009E5438" w:rsidP="00EC045A">
      <w:pPr>
        <w:pStyle w:val="Default"/>
        <w:ind w:left="284"/>
        <w:rPr>
          <w:rFonts w:asciiTheme="minorHAnsi" w:hAnsiTheme="minorHAnsi" w:cstheme="minorHAnsi"/>
        </w:rPr>
      </w:pPr>
      <w:r>
        <w:rPr>
          <w:rFonts w:asciiTheme="minorHAnsi" w:hAnsiTheme="minorHAnsi" w:cstheme="minorHAnsi"/>
        </w:rPr>
        <w:t>Key to the creation of the portfolio is critical reflection.  In particular, the Selection Committee will be looking for:</w:t>
      </w:r>
    </w:p>
    <w:p w14:paraId="55CB18CF" w14:textId="72B80885" w:rsidR="009E5438" w:rsidRPr="00F4744A" w:rsidRDefault="009E5438" w:rsidP="009E5438">
      <w:pPr>
        <w:pStyle w:val="Default"/>
        <w:numPr>
          <w:ilvl w:val="0"/>
          <w:numId w:val="38"/>
        </w:numPr>
        <w:rPr>
          <w:rFonts w:asciiTheme="minorHAnsi" w:hAnsiTheme="minorHAnsi" w:cstheme="minorHAnsi"/>
        </w:rPr>
      </w:pPr>
      <w:r w:rsidRPr="00F4744A">
        <w:rPr>
          <w:rFonts w:asciiTheme="minorHAnsi" w:hAnsiTheme="minorHAnsi" w:cstheme="minorHAnsi"/>
        </w:rPr>
        <w:t xml:space="preserve">changes made to </w:t>
      </w:r>
      <w:r w:rsidR="00EC045A">
        <w:rPr>
          <w:rFonts w:asciiTheme="minorHAnsi" w:hAnsiTheme="minorHAnsi" w:cstheme="minorHAnsi"/>
        </w:rPr>
        <w:t xml:space="preserve">the provision of </w:t>
      </w:r>
      <w:r w:rsidRPr="00F4744A">
        <w:rPr>
          <w:rFonts w:asciiTheme="minorHAnsi" w:hAnsiTheme="minorHAnsi" w:cstheme="minorHAnsi"/>
        </w:rPr>
        <w:t xml:space="preserve">teaching </w:t>
      </w:r>
      <w:r w:rsidR="00EC045A">
        <w:rPr>
          <w:rFonts w:asciiTheme="minorHAnsi" w:hAnsiTheme="minorHAnsi" w:cstheme="minorHAnsi"/>
        </w:rPr>
        <w:t xml:space="preserve">support </w:t>
      </w:r>
      <w:r w:rsidRPr="00F4744A">
        <w:rPr>
          <w:rFonts w:asciiTheme="minorHAnsi" w:hAnsiTheme="minorHAnsi" w:cstheme="minorHAnsi"/>
        </w:rPr>
        <w:t>methods in response to student, peer and self-evaluation</w:t>
      </w:r>
    </w:p>
    <w:p w14:paraId="6B83AF50" w14:textId="216ED810" w:rsidR="009E5438" w:rsidRPr="00F4744A" w:rsidRDefault="009E5438" w:rsidP="009E5438">
      <w:pPr>
        <w:pStyle w:val="Default"/>
        <w:numPr>
          <w:ilvl w:val="0"/>
          <w:numId w:val="38"/>
        </w:numPr>
        <w:rPr>
          <w:rFonts w:asciiTheme="minorHAnsi" w:hAnsiTheme="minorHAnsi" w:cstheme="minorHAnsi"/>
        </w:rPr>
      </w:pPr>
      <w:r w:rsidRPr="00F4744A">
        <w:rPr>
          <w:rFonts w:asciiTheme="minorHAnsi" w:hAnsiTheme="minorHAnsi" w:cstheme="minorHAnsi"/>
        </w:rPr>
        <w:t xml:space="preserve">steps taken to enhance the quality of teaching and learning in the </w:t>
      </w:r>
      <w:r w:rsidR="00EC045A">
        <w:rPr>
          <w:rFonts w:asciiTheme="minorHAnsi" w:hAnsiTheme="minorHAnsi" w:cstheme="minorHAnsi"/>
        </w:rPr>
        <w:t>institution</w:t>
      </w:r>
    </w:p>
    <w:p w14:paraId="35E98267" w14:textId="6243E91A" w:rsidR="009E5438" w:rsidRPr="00F4744A" w:rsidRDefault="009E5438" w:rsidP="009E5438">
      <w:pPr>
        <w:pStyle w:val="Default"/>
        <w:numPr>
          <w:ilvl w:val="0"/>
          <w:numId w:val="38"/>
        </w:numPr>
        <w:rPr>
          <w:rFonts w:asciiTheme="minorHAnsi" w:hAnsiTheme="minorHAnsi" w:cstheme="minorHAnsi"/>
        </w:rPr>
      </w:pPr>
      <w:r w:rsidRPr="00F4744A">
        <w:rPr>
          <w:rFonts w:asciiTheme="minorHAnsi" w:hAnsiTheme="minorHAnsi" w:cstheme="minorHAnsi"/>
        </w:rPr>
        <w:t xml:space="preserve">case studies </w:t>
      </w:r>
      <w:r w:rsidR="004226CD">
        <w:rPr>
          <w:rFonts w:asciiTheme="minorHAnsi" w:hAnsiTheme="minorHAnsi" w:cstheme="minorHAnsi"/>
        </w:rPr>
        <w:t>the exemplify excellence in teaching support</w:t>
      </w:r>
    </w:p>
    <w:p w14:paraId="26B72148" w14:textId="77777777" w:rsidR="00DB0101" w:rsidRDefault="00DB0101" w:rsidP="00DB0101">
      <w:pPr>
        <w:pStyle w:val="Default"/>
        <w:ind w:left="284"/>
      </w:pPr>
    </w:p>
    <w:p w14:paraId="628FAA92" w14:textId="70FCA0F1" w:rsidR="00DB0101" w:rsidRPr="00DB0101" w:rsidRDefault="00DB0101" w:rsidP="00DB0101">
      <w:pPr>
        <w:pStyle w:val="Default"/>
        <w:ind w:left="284"/>
      </w:pPr>
      <w:r w:rsidRPr="007603CD">
        <w:rPr>
          <w:rFonts w:asciiTheme="minorHAnsi" w:hAnsiTheme="minorHAnsi"/>
          <w:sz w:val="23"/>
          <w:szCs w:val="23"/>
        </w:rPr>
        <w:t xml:space="preserve">Most important is discussion on the nominee’s role in relation to enhancing teaching and learning. In particular </w:t>
      </w:r>
      <w:r w:rsidRPr="00D950EA">
        <w:rPr>
          <w:rFonts w:asciiTheme="minorHAnsi" w:hAnsiTheme="minorHAnsi"/>
          <w:sz w:val="23"/>
          <w:szCs w:val="23"/>
        </w:rPr>
        <w:t>an analysis of the methods of support provided, materials created and feedback sourced and reflected upon. Highlight commitment to professional development and leadership in the field of endeavour.</w:t>
      </w:r>
    </w:p>
    <w:p w14:paraId="128420A7" w14:textId="49ADD836" w:rsidR="004226CD" w:rsidRDefault="004226CD" w:rsidP="004226CD">
      <w:pPr>
        <w:pStyle w:val="Default"/>
      </w:pPr>
    </w:p>
    <w:p w14:paraId="5F98403B" w14:textId="77777777" w:rsidR="009E5438" w:rsidRPr="007603CD" w:rsidRDefault="009E5438" w:rsidP="009E5438">
      <w:pPr>
        <w:pStyle w:val="CM13"/>
        <w:spacing w:line="283" w:lineRule="atLeast"/>
        <w:ind w:left="284"/>
        <w:rPr>
          <w:rFonts w:asciiTheme="minorHAnsi" w:hAnsiTheme="minorHAnsi"/>
          <w:color w:val="000000"/>
          <w:sz w:val="23"/>
          <w:szCs w:val="23"/>
        </w:rPr>
      </w:pPr>
      <w:r w:rsidRPr="007603CD">
        <w:rPr>
          <w:rFonts w:asciiTheme="minorHAnsi" w:hAnsiTheme="minorHAnsi"/>
          <w:b/>
          <w:bCs/>
          <w:color w:val="000000"/>
          <w:sz w:val="23"/>
          <w:szCs w:val="23"/>
        </w:rPr>
        <w:t>2.2 Submitting the Portfolio</w:t>
      </w:r>
      <w:r w:rsidRPr="007603CD">
        <w:rPr>
          <w:rFonts w:asciiTheme="minorHAnsi" w:hAnsiTheme="minorHAnsi"/>
          <w:color w:val="000000"/>
          <w:sz w:val="23"/>
          <w:szCs w:val="23"/>
        </w:rPr>
        <w:t xml:space="preserve">. </w:t>
      </w:r>
      <w:r w:rsidRPr="007603CD">
        <w:rPr>
          <w:rFonts w:asciiTheme="minorHAnsi" w:hAnsiTheme="minorHAnsi"/>
          <w:color w:val="000000"/>
          <w:sz w:val="23"/>
          <w:szCs w:val="23"/>
        </w:rPr>
        <w:br/>
      </w:r>
      <w:r w:rsidRPr="007603CD">
        <w:rPr>
          <w:rFonts w:asciiTheme="minorHAnsi" w:hAnsiTheme="minorHAnsi"/>
        </w:rPr>
        <w:t xml:space="preserve">No nomination will be considered unless the following are received.  </w:t>
      </w:r>
    </w:p>
    <w:p w14:paraId="6EE50B32" w14:textId="77777777" w:rsidR="009E5438" w:rsidRPr="00980A42" w:rsidRDefault="009E5438" w:rsidP="009E5438">
      <w:pPr>
        <w:pStyle w:val="CM13"/>
        <w:numPr>
          <w:ilvl w:val="0"/>
          <w:numId w:val="5"/>
        </w:numPr>
        <w:spacing w:line="283" w:lineRule="atLeast"/>
        <w:rPr>
          <w:rFonts w:asciiTheme="minorHAnsi" w:hAnsiTheme="minorHAnsi"/>
          <w:color w:val="000000"/>
          <w:sz w:val="23"/>
          <w:szCs w:val="23"/>
        </w:rPr>
      </w:pPr>
      <w:r w:rsidRPr="007603CD">
        <w:rPr>
          <w:rFonts w:asciiTheme="minorHAnsi" w:hAnsiTheme="minorHAnsi"/>
          <w:color w:val="000000"/>
          <w:sz w:val="23"/>
          <w:szCs w:val="23"/>
        </w:rPr>
        <w:t xml:space="preserve">One (1) electronic copy of the portfolio </w:t>
      </w:r>
      <w:r w:rsidRPr="00980A42">
        <w:rPr>
          <w:rFonts w:asciiTheme="minorHAnsi" w:hAnsiTheme="minorHAnsi"/>
          <w:color w:val="000000"/>
          <w:sz w:val="23"/>
          <w:szCs w:val="23"/>
        </w:rPr>
        <w:t xml:space="preserve"> </w:t>
      </w:r>
    </w:p>
    <w:p w14:paraId="63EB6F5A" w14:textId="4EC183E8" w:rsidR="009E5438" w:rsidRPr="00F4744A" w:rsidRDefault="009E5438" w:rsidP="009E5438">
      <w:pPr>
        <w:pStyle w:val="Default"/>
        <w:numPr>
          <w:ilvl w:val="0"/>
          <w:numId w:val="5"/>
        </w:numPr>
        <w:rPr>
          <w:rFonts w:asciiTheme="minorHAnsi" w:hAnsiTheme="minorHAnsi"/>
        </w:rPr>
      </w:pPr>
      <w:r w:rsidRPr="007603CD">
        <w:rPr>
          <w:rFonts w:asciiTheme="minorHAnsi" w:hAnsiTheme="minorHAnsi"/>
        </w:rPr>
        <w:t xml:space="preserve">A completed </w:t>
      </w:r>
      <w:r w:rsidR="004226CD">
        <w:rPr>
          <w:rFonts w:asciiTheme="minorHAnsi" w:hAnsiTheme="minorHAnsi"/>
        </w:rPr>
        <w:t>role h</w:t>
      </w:r>
      <w:r w:rsidRPr="007603CD">
        <w:rPr>
          <w:rFonts w:asciiTheme="minorHAnsi" w:hAnsiTheme="minorHAnsi"/>
        </w:rPr>
        <w:t>istory/support form</w:t>
      </w:r>
    </w:p>
    <w:p w14:paraId="5A1BC901" w14:textId="77777777" w:rsidR="009E5438" w:rsidRPr="007603CD" w:rsidRDefault="009E5438" w:rsidP="009E5438">
      <w:pPr>
        <w:pStyle w:val="Default"/>
        <w:rPr>
          <w:rFonts w:asciiTheme="minorHAnsi" w:hAnsiTheme="minorHAnsi"/>
        </w:rPr>
      </w:pPr>
      <w:r>
        <w:rPr>
          <w:rFonts w:asciiTheme="minorHAnsi" w:hAnsiTheme="minorHAnsi"/>
        </w:rPr>
        <w:t xml:space="preserve"> </w:t>
      </w:r>
    </w:p>
    <w:p w14:paraId="76FB081F" w14:textId="77777777" w:rsidR="009E5438" w:rsidRPr="007603CD" w:rsidRDefault="009E5438" w:rsidP="009E5438">
      <w:pPr>
        <w:pStyle w:val="CM3"/>
        <w:ind w:left="284"/>
        <w:rPr>
          <w:rFonts w:asciiTheme="minorHAnsi" w:hAnsiTheme="minorHAnsi"/>
          <w:color w:val="000000"/>
          <w:sz w:val="23"/>
          <w:szCs w:val="23"/>
        </w:rPr>
      </w:pPr>
      <w:r w:rsidRPr="007603CD">
        <w:rPr>
          <w:rFonts w:asciiTheme="minorHAnsi" w:hAnsiTheme="minorHAnsi"/>
          <w:color w:val="000000"/>
          <w:sz w:val="23"/>
          <w:szCs w:val="23"/>
        </w:rPr>
        <w:t xml:space="preserve">Portfolios must comply with the following requirements: </w:t>
      </w:r>
    </w:p>
    <w:p w14:paraId="17738886" w14:textId="05FA1FD4" w:rsidR="009E5438" w:rsidRPr="007603CD" w:rsidRDefault="009E5438" w:rsidP="009E5438">
      <w:pPr>
        <w:pStyle w:val="Default"/>
        <w:numPr>
          <w:ilvl w:val="0"/>
          <w:numId w:val="1"/>
        </w:numPr>
        <w:spacing w:line="276" w:lineRule="atLeast"/>
        <w:ind w:left="1145" w:right="562" w:hanging="425"/>
        <w:rPr>
          <w:rFonts w:asciiTheme="minorHAnsi" w:hAnsiTheme="minorHAnsi"/>
          <w:sz w:val="23"/>
          <w:szCs w:val="23"/>
        </w:rPr>
      </w:pPr>
      <w:r w:rsidRPr="007603CD">
        <w:rPr>
          <w:rFonts w:asciiTheme="minorHAnsi" w:hAnsiTheme="minorHAnsi"/>
          <w:b/>
          <w:bCs/>
          <w:i/>
          <w:iCs/>
          <w:sz w:val="23"/>
          <w:szCs w:val="23"/>
        </w:rPr>
        <w:t xml:space="preserve">The portfolio must not exceed </w:t>
      </w:r>
      <w:r w:rsidR="004226CD">
        <w:rPr>
          <w:rFonts w:asciiTheme="minorHAnsi" w:hAnsiTheme="minorHAnsi"/>
          <w:b/>
          <w:bCs/>
          <w:i/>
          <w:iCs/>
          <w:sz w:val="23"/>
          <w:szCs w:val="23"/>
        </w:rPr>
        <w:t>4</w:t>
      </w:r>
      <w:r w:rsidRPr="007603CD">
        <w:rPr>
          <w:rFonts w:asciiTheme="minorHAnsi" w:hAnsiTheme="minorHAnsi"/>
          <w:b/>
          <w:bCs/>
          <w:i/>
          <w:iCs/>
          <w:sz w:val="23"/>
          <w:szCs w:val="23"/>
        </w:rPr>
        <w:t xml:space="preserve">,000 words (excluding page headers/footers, graphics, graphics captions, diagrams, figures) </w:t>
      </w:r>
    </w:p>
    <w:p w14:paraId="46492883" w14:textId="77777777" w:rsidR="009E5438" w:rsidRPr="007603CD" w:rsidRDefault="009E5438" w:rsidP="009E5438">
      <w:pPr>
        <w:pStyle w:val="CM6"/>
        <w:numPr>
          <w:ilvl w:val="0"/>
          <w:numId w:val="1"/>
        </w:numPr>
        <w:ind w:left="1134" w:hanging="414"/>
        <w:rPr>
          <w:rFonts w:asciiTheme="minorHAnsi" w:hAnsiTheme="minorHAnsi"/>
          <w:color w:val="000000"/>
          <w:sz w:val="23"/>
          <w:szCs w:val="23"/>
        </w:rPr>
      </w:pPr>
      <w:r w:rsidRPr="007603CD">
        <w:rPr>
          <w:rFonts w:asciiTheme="minorHAnsi" w:hAnsiTheme="minorHAnsi"/>
          <w:color w:val="000000"/>
          <w:sz w:val="23"/>
          <w:szCs w:val="23"/>
        </w:rPr>
        <w:t xml:space="preserve">It should not include copies of publications (but may include a list of relevant publications) </w:t>
      </w:r>
    </w:p>
    <w:p w14:paraId="7FA40D64" w14:textId="77777777" w:rsidR="009E5438" w:rsidRPr="007603CD" w:rsidRDefault="009E5438" w:rsidP="009E5438">
      <w:pPr>
        <w:pStyle w:val="CM6"/>
        <w:numPr>
          <w:ilvl w:val="0"/>
          <w:numId w:val="1"/>
        </w:numPr>
        <w:ind w:left="1145" w:hanging="425"/>
        <w:rPr>
          <w:rFonts w:asciiTheme="minorHAnsi" w:hAnsiTheme="minorHAnsi"/>
          <w:color w:val="000000"/>
          <w:sz w:val="23"/>
          <w:szCs w:val="23"/>
        </w:rPr>
      </w:pPr>
      <w:r w:rsidRPr="007603CD">
        <w:rPr>
          <w:rFonts w:asciiTheme="minorHAnsi" w:hAnsiTheme="minorHAnsi"/>
          <w:color w:val="000000"/>
          <w:sz w:val="23"/>
          <w:szCs w:val="23"/>
        </w:rPr>
        <w:t xml:space="preserve">The text of the portfolio must be no smaller than 12 point font </w:t>
      </w:r>
    </w:p>
    <w:p w14:paraId="53A2B36E" w14:textId="77777777" w:rsidR="009E5438" w:rsidRPr="007603CD" w:rsidRDefault="009E5438" w:rsidP="009E5438">
      <w:pPr>
        <w:pStyle w:val="CM6"/>
        <w:numPr>
          <w:ilvl w:val="0"/>
          <w:numId w:val="1"/>
        </w:numPr>
        <w:ind w:left="1145" w:hanging="425"/>
        <w:rPr>
          <w:rFonts w:asciiTheme="minorHAnsi" w:hAnsiTheme="minorHAnsi"/>
          <w:color w:val="000000"/>
          <w:sz w:val="23"/>
          <w:szCs w:val="23"/>
        </w:rPr>
      </w:pPr>
      <w:r w:rsidRPr="007603CD">
        <w:rPr>
          <w:rFonts w:asciiTheme="minorHAnsi" w:hAnsiTheme="minorHAnsi"/>
          <w:color w:val="000000"/>
          <w:sz w:val="23"/>
          <w:szCs w:val="23"/>
        </w:rPr>
        <w:t xml:space="preserve">Evidence of systematic student feedback must be provided in some form </w:t>
      </w:r>
    </w:p>
    <w:p w14:paraId="23CA77C7" w14:textId="2EEB9E5A" w:rsidR="009E5438" w:rsidRPr="007603CD" w:rsidRDefault="009E5438" w:rsidP="009E5438">
      <w:pPr>
        <w:pStyle w:val="CM6"/>
        <w:numPr>
          <w:ilvl w:val="0"/>
          <w:numId w:val="1"/>
        </w:numPr>
        <w:ind w:left="1145" w:hanging="425"/>
        <w:rPr>
          <w:rFonts w:asciiTheme="minorHAnsi" w:hAnsiTheme="minorHAnsi"/>
          <w:color w:val="000000"/>
          <w:sz w:val="23"/>
          <w:szCs w:val="23"/>
        </w:rPr>
      </w:pPr>
      <w:r w:rsidRPr="007603CD">
        <w:rPr>
          <w:rFonts w:asciiTheme="minorHAnsi" w:hAnsiTheme="minorHAnsi"/>
          <w:color w:val="000000"/>
          <w:sz w:val="23"/>
          <w:szCs w:val="23"/>
        </w:rPr>
        <w:t xml:space="preserve">The portfolio may include, as appendices (and </w:t>
      </w:r>
      <w:r>
        <w:rPr>
          <w:rFonts w:asciiTheme="minorHAnsi" w:hAnsiTheme="minorHAnsi"/>
          <w:color w:val="000000"/>
          <w:sz w:val="23"/>
          <w:szCs w:val="23"/>
        </w:rPr>
        <w:t xml:space="preserve">within the </w:t>
      </w:r>
      <w:r w:rsidR="00DB0101">
        <w:rPr>
          <w:rFonts w:asciiTheme="minorHAnsi" w:hAnsiTheme="minorHAnsi"/>
          <w:color w:val="000000"/>
          <w:sz w:val="23"/>
          <w:szCs w:val="23"/>
        </w:rPr>
        <w:t>4,</w:t>
      </w:r>
      <w:r>
        <w:rPr>
          <w:rFonts w:asciiTheme="minorHAnsi" w:hAnsiTheme="minorHAnsi"/>
          <w:color w:val="000000"/>
          <w:sz w:val="23"/>
          <w:szCs w:val="23"/>
        </w:rPr>
        <w:t>000 word limit), up to three</w:t>
      </w:r>
      <w:r w:rsidRPr="007603CD">
        <w:rPr>
          <w:rFonts w:asciiTheme="minorHAnsi" w:hAnsiTheme="minorHAnsi"/>
          <w:color w:val="000000"/>
          <w:sz w:val="23"/>
          <w:szCs w:val="23"/>
        </w:rPr>
        <w:t xml:space="preserve"> formal </w:t>
      </w:r>
    </w:p>
    <w:p w14:paraId="2961C797" w14:textId="6CA494D1" w:rsidR="009E5438" w:rsidRDefault="009E5438" w:rsidP="009E5438">
      <w:pPr>
        <w:pStyle w:val="Default"/>
        <w:ind w:left="284" w:firstLine="850"/>
        <w:rPr>
          <w:rFonts w:asciiTheme="minorHAnsi" w:hAnsiTheme="minorHAnsi"/>
        </w:rPr>
      </w:pPr>
      <w:r w:rsidRPr="007603CD">
        <w:rPr>
          <w:rFonts w:asciiTheme="minorHAnsi" w:hAnsiTheme="minorHAnsi"/>
          <w:sz w:val="23"/>
          <w:szCs w:val="23"/>
        </w:rPr>
        <w:t>references (e.g. from students, peers a</w:t>
      </w:r>
      <w:r w:rsidR="00DB0101">
        <w:rPr>
          <w:rFonts w:asciiTheme="minorHAnsi" w:hAnsiTheme="minorHAnsi"/>
          <w:sz w:val="23"/>
          <w:szCs w:val="23"/>
        </w:rPr>
        <w:t>nd/or employers of ex-students</w:t>
      </w:r>
      <w:r w:rsidRPr="007603CD">
        <w:rPr>
          <w:rFonts w:asciiTheme="minorHAnsi" w:hAnsiTheme="minorHAnsi"/>
          <w:sz w:val="23"/>
          <w:szCs w:val="23"/>
        </w:rPr>
        <w:t>.</w:t>
      </w:r>
      <w:r w:rsidR="00DB0101">
        <w:rPr>
          <w:rFonts w:asciiTheme="minorHAnsi" w:hAnsiTheme="minorHAnsi"/>
          <w:sz w:val="23"/>
          <w:szCs w:val="23"/>
        </w:rPr>
        <w:t>)</w:t>
      </w:r>
    </w:p>
    <w:p w14:paraId="2732AB79" w14:textId="77777777" w:rsidR="009E5438" w:rsidRPr="007603CD" w:rsidRDefault="009E5438" w:rsidP="009E5438">
      <w:pPr>
        <w:pStyle w:val="Default"/>
        <w:ind w:left="1080"/>
        <w:rPr>
          <w:rFonts w:asciiTheme="minorHAnsi" w:hAnsiTheme="minorHAnsi"/>
        </w:rPr>
      </w:pPr>
    </w:p>
    <w:p w14:paraId="5DE8FC99" w14:textId="3B6DA7B6" w:rsidR="009E5438" w:rsidRDefault="009E5438" w:rsidP="009E5438">
      <w:pPr>
        <w:pStyle w:val="CM13"/>
        <w:spacing w:after="272" w:line="283" w:lineRule="atLeast"/>
        <w:ind w:left="284"/>
        <w:rPr>
          <w:rFonts w:asciiTheme="minorHAnsi" w:hAnsiTheme="minorHAnsi"/>
          <w:color w:val="000000"/>
          <w:sz w:val="23"/>
          <w:szCs w:val="23"/>
        </w:rPr>
      </w:pPr>
      <w:r>
        <w:rPr>
          <w:rFonts w:asciiTheme="minorHAnsi" w:hAnsiTheme="minorHAnsi"/>
          <w:b/>
          <w:bCs/>
          <w:color w:val="000000"/>
          <w:sz w:val="23"/>
          <w:szCs w:val="23"/>
        </w:rPr>
        <w:t>2.3 Deadline</w:t>
      </w:r>
      <w:r w:rsidRPr="007603CD">
        <w:rPr>
          <w:rFonts w:asciiTheme="minorHAnsi" w:hAnsiTheme="minorHAnsi"/>
          <w:b/>
          <w:bCs/>
          <w:color w:val="000000"/>
          <w:sz w:val="23"/>
          <w:szCs w:val="23"/>
        </w:rPr>
        <w:t xml:space="preserve"> </w:t>
      </w:r>
      <w:r w:rsidRPr="007603CD">
        <w:rPr>
          <w:rFonts w:asciiTheme="minorHAnsi" w:hAnsiTheme="minorHAnsi"/>
          <w:b/>
          <w:bCs/>
          <w:color w:val="000000"/>
          <w:sz w:val="23"/>
          <w:szCs w:val="23"/>
        </w:rPr>
        <w:br/>
        <w:t xml:space="preserve">Deadline for submission is </w:t>
      </w:r>
      <w:r w:rsidR="00B8748E">
        <w:rPr>
          <w:rFonts w:asciiTheme="minorHAnsi" w:hAnsiTheme="minorHAnsi"/>
          <w:b/>
          <w:bCs/>
          <w:color w:val="000000"/>
          <w:sz w:val="23"/>
          <w:szCs w:val="23"/>
        </w:rPr>
        <w:t>midnight</w:t>
      </w:r>
      <w:r w:rsidRPr="007603CD">
        <w:rPr>
          <w:rFonts w:asciiTheme="minorHAnsi" w:hAnsiTheme="minorHAnsi"/>
          <w:b/>
          <w:bCs/>
          <w:color w:val="000000"/>
          <w:sz w:val="23"/>
          <w:szCs w:val="23"/>
        </w:rPr>
        <w:t xml:space="preserve"> </w:t>
      </w:r>
      <w:r>
        <w:rPr>
          <w:rFonts w:asciiTheme="minorHAnsi" w:hAnsiTheme="minorHAnsi"/>
          <w:b/>
          <w:bCs/>
          <w:color w:val="000000"/>
          <w:sz w:val="23"/>
          <w:szCs w:val="23"/>
        </w:rPr>
        <w:t>Monday 1</w:t>
      </w:r>
      <w:r w:rsidR="00B8748E">
        <w:rPr>
          <w:rFonts w:asciiTheme="minorHAnsi" w:hAnsiTheme="minorHAnsi"/>
          <w:b/>
          <w:bCs/>
          <w:color w:val="000000"/>
          <w:sz w:val="23"/>
          <w:szCs w:val="23"/>
        </w:rPr>
        <w:t>6</w:t>
      </w:r>
      <w:r w:rsidRPr="00B92AA9">
        <w:rPr>
          <w:rFonts w:asciiTheme="minorHAnsi" w:hAnsiTheme="minorHAnsi"/>
          <w:b/>
          <w:bCs/>
          <w:color w:val="000000"/>
          <w:sz w:val="23"/>
          <w:szCs w:val="23"/>
          <w:vertAlign w:val="superscript"/>
        </w:rPr>
        <w:t>th</w:t>
      </w:r>
      <w:r>
        <w:rPr>
          <w:rFonts w:asciiTheme="minorHAnsi" w:hAnsiTheme="minorHAnsi"/>
          <w:b/>
          <w:bCs/>
          <w:color w:val="000000"/>
          <w:sz w:val="23"/>
          <w:szCs w:val="23"/>
        </w:rPr>
        <w:t xml:space="preserve"> of September,</w:t>
      </w:r>
      <w:r w:rsidRPr="007603CD">
        <w:rPr>
          <w:rFonts w:asciiTheme="minorHAnsi" w:hAnsiTheme="minorHAnsi"/>
          <w:color w:val="000000"/>
          <w:sz w:val="23"/>
          <w:szCs w:val="23"/>
        </w:rPr>
        <w:t xml:space="preserve"> </w:t>
      </w:r>
      <w:r w:rsidRPr="007603CD">
        <w:rPr>
          <w:rFonts w:asciiTheme="minorHAnsi" w:hAnsiTheme="minorHAnsi"/>
          <w:b/>
          <w:color w:val="000000"/>
          <w:sz w:val="23"/>
          <w:szCs w:val="23"/>
        </w:rPr>
        <w:t>201</w:t>
      </w:r>
      <w:r w:rsidR="00B8748E">
        <w:rPr>
          <w:rFonts w:asciiTheme="minorHAnsi" w:hAnsiTheme="minorHAnsi"/>
          <w:b/>
          <w:color w:val="000000"/>
          <w:sz w:val="23"/>
          <w:szCs w:val="23"/>
        </w:rPr>
        <w:t>9</w:t>
      </w:r>
      <w:r w:rsidRPr="007603CD">
        <w:rPr>
          <w:rFonts w:asciiTheme="minorHAnsi" w:hAnsiTheme="minorHAnsi"/>
          <w:color w:val="000000"/>
          <w:sz w:val="23"/>
          <w:szCs w:val="23"/>
        </w:rPr>
        <w:t xml:space="preserve">. </w:t>
      </w:r>
    </w:p>
    <w:p w14:paraId="4E2F69E6" w14:textId="77777777" w:rsidR="009E5438" w:rsidRPr="007603CD" w:rsidRDefault="009E5438" w:rsidP="009E5438">
      <w:pPr>
        <w:pStyle w:val="CM13"/>
        <w:spacing w:after="272" w:line="283" w:lineRule="atLeast"/>
        <w:ind w:left="284"/>
        <w:rPr>
          <w:rFonts w:asciiTheme="minorHAnsi" w:hAnsiTheme="minorHAnsi"/>
          <w:color w:val="000000"/>
          <w:sz w:val="23"/>
          <w:szCs w:val="23"/>
        </w:rPr>
      </w:pPr>
      <w:r w:rsidRPr="007603CD">
        <w:rPr>
          <w:rFonts w:asciiTheme="minorHAnsi" w:hAnsiTheme="minorHAnsi"/>
          <w:b/>
          <w:bCs/>
          <w:color w:val="000000"/>
          <w:sz w:val="23"/>
          <w:szCs w:val="23"/>
        </w:rPr>
        <w:t xml:space="preserve">2.4 Selection Process </w:t>
      </w:r>
    </w:p>
    <w:p w14:paraId="0BFE811D" w14:textId="77777777" w:rsidR="009E5438" w:rsidRPr="007603CD" w:rsidRDefault="009E5438" w:rsidP="009E5438">
      <w:pPr>
        <w:pStyle w:val="CM13"/>
        <w:spacing w:after="272" w:line="276" w:lineRule="atLeast"/>
        <w:ind w:left="284" w:right="157"/>
        <w:rPr>
          <w:rFonts w:asciiTheme="minorHAnsi" w:hAnsiTheme="minorHAnsi"/>
          <w:color w:val="000000"/>
          <w:sz w:val="23"/>
          <w:szCs w:val="23"/>
        </w:rPr>
      </w:pPr>
      <w:r w:rsidRPr="007603CD">
        <w:rPr>
          <w:rFonts w:asciiTheme="minorHAnsi" w:hAnsiTheme="minorHAnsi"/>
          <w:color w:val="000000"/>
          <w:sz w:val="23"/>
          <w:szCs w:val="23"/>
        </w:rPr>
        <w:t xml:space="preserve">A copy of each portfolio will be sent to each Committee member. Each nomination will be evaluated against the criteria specified by the nominee. The Committee reserves the right to seek further clarifying information from nominees if necessary. </w:t>
      </w:r>
    </w:p>
    <w:p w14:paraId="3DABDFDF" w14:textId="4B75849F" w:rsidR="009E5438" w:rsidRPr="007603CD" w:rsidRDefault="00B8748E" w:rsidP="009E5438">
      <w:pPr>
        <w:pStyle w:val="CM3"/>
        <w:ind w:left="284"/>
        <w:rPr>
          <w:rFonts w:asciiTheme="minorHAnsi" w:hAnsiTheme="minorHAnsi"/>
          <w:color w:val="000000"/>
          <w:sz w:val="23"/>
          <w:szCs w:val="23"/>
        </w:rPr>
      </w:pPr>
      <w:r>
        <w:rPr>
          <w:rFonts w:asciiTheme="minorHAnsi" w:hAnsiTheme="minorHAnsi"/>
          <w:b/>
          <w:bCs/>
          <w:color w:val="000000"/>
          <w:sz w:val="23"/>
          <w:szCs w:val="23"/>
        </w:rPr>
        <w:t>2.</w:t>
      </w:r>
      <w:r w:rsidR="009E5438" w:rsidRPr="007603CD">
        <w:rPr>
          <w:rFonts w:asciiTheme="minorHAnsi" w:hAnsiTheme="minorHAnsi"/>
          <w:b/>
          <w:bCs/>
          <w:color w:val="000000"/>
          <w:sz w:val="23"/>
          <w:szCs w:val="23"/>
        </w:rPr>
        <w:t xml:space="preserve">5 Conditions and Obligations </w:t>
      </w:r>
    </w:p>
    <w:p w14:paraId="05B8398B" w14:textId="585E8FE1" w:rsidR="009E5438" w:rsidRPr="007603CD" w:rsidRDefault="009E5438" w:rsidP="009E5438">
      <w:pPr>
        <w:pStyle w:val="CM13"/>
        <w:spacing w:after="272" w:line="283" w:lineRule="atLeast"/>
        <w:ind w:left="284"/>
        <w:rPr>
          <w:rFonts w:asciiTheme="minorHAnsi" w:hAnsiTheme="minorHAnsi"/>
          <w:color w:val="000000"/>
          <w:sz w:val="23"/>
          <w:szCs w:val="23"/>
        </w:rPr>
      </w:pPr>
      <w:r w:rsidRPr="007603CD">
        <w:rPr>
          <w:rFonts w:asciiTheme="minorHAnsi" w:hAnsiTheme="minorHAnsi"/>
          <w:color w:val="000000"/>
          <w:sz w:val="23"/>
          <w:szCs w:val="23"/>
        </w:rPr>
        <w:t xml:space="preserve">Award recipients will be expected to share, present and promote good teaching and learning practice, within Massey. The Awards are granted on the condition that the award is spent on activities and/or initiatives designed to enhance the recipients’ teaching or support careers and to promote good practice. To this end Awardees will be required to provide a short report to the </w:t>
      </w:r>
      <w:r>
        <w:rPr>
          <w:rFonts w:asciiTheme="minorHAnsi" w:hAnsiTheme="minorHAnsi"/>
          <w:color w:val="000000"/>
          <w:sz w:val="23"/>
          <w:szCs w:val="23"/>
        </w:rPr>
        <w:t xml:space="preserve">Director, Learning and Teaching by the </w:t>
      </w:r>
      <w:r w:rsidRPr="007603CD">
        <w:rPr>
          <w:rFonts w:asciiTheme="minorHAnsi" w:hAnsiTheme="minorHAnsi"/>
          <w:color w:val="000000"/>
          <w:sz w:val="23"/>
          <w:szCs w:val="23"/>
        </w:rPr>
        <w:t>30</w:t>
      </w:r>
      <w:r>
        <w:rPr>
          <w:rFonts w:asciiTheme="minorHAnsi" w:hAnsiTheme="minorHAnsi"/>
          <w:color w:val="000000"/>
          <w:sz w:val="23"/>
          <w:szCs w:val="23"/>
        </w:rPr>
        <w:t>th</w:t>
      </w:r>
      <w:r w:rsidR="00B8748E">
        <w:rPr>
          <w:rFonts w:asciiTheme="minorHAnsi" w:hAnsiTheme="minorHAnsi"/>
          <w:color w:val="000000"/>
          <w:sz w:val="23"/>
          <w:szCs w:val="23"/>
        </w:rPr>
        <w:t xml:space="preserve"> November 2020</w:t>
      </w:r>
      <w:r w:rsidRPr="007603CD">
        <w:rPr>
          <w:rFonts w:asciiTheme="minorHAnsi" w:hAnsiTheme="minorHAnsi"/>
          <w:color w:val="000000"/>
          <w:sz w:val="23"/>
          <w:szCs w:val="23"/>
        </w:rPr>
        <w:t xml:space="preserve">, verifying how the money has or will be used. </w:t>
      </w:r>
    </w:p>
    <w:p w14:paraId="07844092" w14:textId="77777777" w:rsidR="009E5438" w:rsidRPr="007603CD" w:rsidRDefault="009E5438" w:rsidP="009E5438">
      <w:pPr>
        <w:pStyle w:val="CM13"/>
        <w:spacing w:after="272" w:line="283" w:lineRule="atLeast"/>
        <w:ind w:left="284"/>
        <w:rPr>
          <w:rFonts w:asciiTheme="minorHAnsi" w:hAnsiTheme="minorHAnsi"/>
          <w:color w:val="000000"/>
          <w:sz w:val="23"/>
          <w:szCs w:val="23"/>
        </w:rPr>
      </w:pPr>
      <w:r>
        <w:rPr>
          <w:rFonts w:asciiTheme="minorHAnsi" w:hAnsiTheme="minorHAnsi"/>
          <w:b/>
          <w:bCs/>
          <w:color w:val="000000"/>
          <w:sz w:val="23"/>
          <w:szCs w:val="23"/>
        </w:rPr>
        <w:t xml:space="preserve">3. </w:t>
      </w:r>
      <w:r w:rsidRPr="007603CD">
        <w:rPr>
          <w:rFonts w:asciiTheme="minorHAnsi" w:hAnsiTheme="minorHAnsi"/>
          <w:b/>
          <w:bCs/>
          <w:color w:val="000000"/>
          <w:sz w:val="23"/>
          <w:szCs w:val="23"/>
        </w:rPr>
        <w:t xml:space="preserve">Overall the Committee will be looking for evidence that the nominee </w:t>
      </w:r>
      <w:r w:rsidRPr="007603CD">
        <w:rPr>
          <w:rFonts w:asciiTheme="minorHAnsi" w:hAnsiTheme="minorHAnsi"/>
          <w:bCs/>
          <w:color w:val="000000"/>
          <w:sz w:val="23"/>
          <w:szCs w:val="23"/>
        </w:rPr>
        <w:t>(individual or team):</w:t>
      </w:r>
      <w:r w:rsidRPr="007603CD">
        <w:rPr>
          <w:rFonts w:asciiTheme="minorHAnsi" w:hAnsiTheme="minorHAnsi"/>
          <w:b/>
          <w:bCs/>
          <w:color w:val="000000"/>
          <w:sz w:val="23"/>
          <w:szCs w:val="23"/>
        </w:rPr>
        <w:t xml:space="preserve"> </w:t>
      </w:r>
    </w:p>
    <w:p w14:paraId="77ADE7EB" w14:textId="265908D8" w:rsidR="009E5438" w:rsidRPr="007603CD" w:rsidRDefault="009E5438" w:rsidP="009E5438">
      <w:pPr>
        <w:pStyle w:val="CM8"/>
        <w:numPr>
          <w:ilvl w:val="0"/>
          <w:numId w:val="6"/>
        </w:numPr>
        <w:rPr>
          <w:rFonts w:asciiTheme="minorHAnsi" w:hAnsiTheme="minorHAnsi"/>
          <w:color w:val="000000"/>
          <w:sz w:val="23"/>
          <w:szCs w:val="23"/>
        </w:rPr>
      </w:pPr>
      <w:r w:rsidRPr="007603CD">
        <w:rPr>
          <w:rFonts w:asciiTheme="minorHAnsi" w:hAnsiTheme="minorHAnsi"/>
          <w:color w:val="000000"/>
          <w:sz w:val="23"/>
          <w:szCs w:val="23"/>
        </w:rPr>
        <w:t xml:space="preserve">is student-centred and has maintained, over </w:t>
      </w:r>
      <w:r>
        <w:rPr>
          <w:rFonts w:asciiTheme="minorHAnsi" w:hAnsiTheme="minorHAnsi"/>
          <w:color w:val="000000"/>
          <w:sz w:val="23"/>
          <w:szCs w:val="23"/>
        </w:rPr>
        <w:t>a sustained period</w:t>
      </w:r>
      <w:r w:rsidRPr="007603CD">
        <w:rPr>
          <w:rFonts w:asciiTheme="minorHAnsi" w:hAnsiTheme="minorHAnsi"/>
          <w:color w:val="000000"/>
          <w:sz w:val="23"/>
          <w:szCs w:val="23"/>
        </w:rPr>
        <w:t xml:space="preserve">, </w:t>
      </w:r>
      <w:r w:rsidR="00B8748E">
        <w:rPr>
          <w:rFonts w:asciiTheme="minorHAnsi" w:hAnsiTheme="minorHAnsi"/>
          <w:color w:val="000000"/>
          <w:sz w:val="23"/>
          <w:szCs w:val="23"/>
        </w:rPr>
        <w:t>practices</w:t>
      </w:r>
      <w:r w:rsidRPr="007603CD">
        <w:rPr>
          <w:rFonts w:asciiTheme="minorHAnsi" w:hAnsiTheme="minorHAnsi"/>
          <w:color w:val="000000"/>
          <w:sz w:val="23"/>
          <w:szCs w:val="23"/>
        </w:rPr>
        <w:t xml:space="preserve"> which are characterised </w:t>
      </w:r>
      <w:r w:rsidR="00B8748E">
        <w:rPr>
          <w:rFonts w:asciiTheme="minorHAnsi" w:hAnsiTheme="minorHAnsi"/>
          <w:color w:val="000000"/>
          <w:sz w:val="23"/>
          <w:szCs w:val="23"/>
        </w:rPr>
        <w:t>as high quality</w:t>
      </w:r>
      <w:r w:rsidRPr="007603CD">
        <w:rPr>
          <w:rFonts w:asciiTheme="minorHAnsi" w:hAnsiTheme="minorHAnsi"/>
          <w:color w:val="000000"/>
          <w:sz w:val="23"/>
          <w:szCs w:val="23"/>
        </w:rPr>
        <w:t xml:space="preserve">, and which engage students and promote effective learning appropriate to the subject level and the background of the students </w:t>
      </w:r>
    </w:p>
    <w:p w14:paraId="65A71C21" w14:textId="6C80714C" w:rsidR="009E5438" w:rsidRPr="007603CD" w:rsidRDefault="009E5438" w:rsidP="009E5438">
      <w:pPr>
        <w:pStyle w:val="CM8"/>
        <w:numPr>
          <w:ilvl w:val="0"/>
          <w:numId w:val="6"/>
        </w:numPr>
        <w:rPr>
          <w:rFonts w:asciiTheme="minorHAnsi" w:hAnsiTheme="minorHAnsi"/>
          <w:color w:val="000000"/>
          <w:sz w:val="23"/>
          <w:szCs w:val="23"/>
        </w:rPr>
      </w:pPr>
      <w:r w:rsidRPr="007603CD">
        <w:rPr>
          <w:rFonts w:asciiTheme="minorHAnsi" w:hAnsiTheme="minorHAnsi"/>
          <w:color w:val="000000"/>
          <w:sz w:val="23"/>
          <w:szCs w:val="23"/>
        </w:rPr>
        <w:t xml:space="preserve">is proactive in their professional development </w:t>
      </w:r>
      <w:r w:rsidR="00B8748E">
        <w:rPr>
          <w:rFonts w:asciiTheme="minorHAnsi" w:hAnsiTheme="minorHAnsi"/>
          <w:color w:val="000000"/>
          <w:sz w:val="23"/>
          <w:szCs w:val="23"/>
        </w:rPr>
        <w:t>as someone how supports teaching and learning.</w:t>
      </w:r>
      <w:r w:rsidRPr="007603CD">
        <w:rPr>
          <w:rFonts w:asciiTheme="minorHAnsi" w:hAnsiTheme="minorHAnsi"/>
          <w:color w:val="000000"/>
          <w:sz w:val="23"/>
          <w:szCs w:val="23"/>
        </w:rPr>
        <w:t xml:space="preserve"> </w:t>
      </w:r>
    </w:p>
    <w:p w14:paraId="56EEFE45" w14:textId="6F1A1E16" w:rsidR="009E5438" w:rsidRPr="007603CD" w:rsidRDefault="009E5438" w:rsidP="009E5438">
      <w:pPr>
        <w:pStyle w:val="Default"/>
        <w:numPr>
          <w:ilvl w:val="0"/>
          <w:numId w:val="6"/>
        </w:numPr>
        <w:spacing w:line="276" w:lineRule="atLeast"/>
        <w:ind w:right="190"/>
        <w:rPr>
          <w:rFonts w:asciiTheme="minorHAnsi" w:hAnsiTheme="minorHAnsi"/>
          <w:sz w:val="23"/>
          <w:szCs w:val="23"/>
        </w:rPr>
      </w:pPr>
      <w:r w:rsidRPr="007603CD">
        <w:rPr>
          <w:rFonts w:asciiTheme="minorHAnsi" w:hAnsiTheme="minorHAnsi"/>
          <w:sz w:val="23"/>
          <w:szCs w:val="23"/>
        </w:rPr>
        <w:t xml:space="preserve">has had a positive influence on the teaching practice and/or the professional development of colleagues with respect to teaching and learning – either </w:t>
      </w:r>
      <w:r w:rsidR="00B8748E">
        <w:rPr>
          <w:rFonts w:asciiTheme="minorHAnsi" w:hAnsiTheme="minorHAnsi"/>
          <w:sz w:val="23"/>
          <w:szCs w:val="23"/>
        </w:rPr>
        <w:t>at Massey</w:t>
      </w:r>
      <w:r w:rsidRPr="007603CD">
        <w:rPr>
          <w:rFonts w:asciiTheme="minorHAnsi" w:hAnsiTheme="minorHAnsi"/>
          <w:sz w:val="23"/>
          <w:szCs w:val="23"/>
        </w:rPr>
        <w:t xml:space="preserve"> and or more widely </w:t>
      </w:r>
    </w:p>
    <w:p w14:paraId="299D8691" w14:textId="3FCECACA" w:rsidR="009E5438" w:rsidRPr="007603CD" w:rsidRDefault="009E5438" w:rsidP="009E5438">
      <w:pPr>
        <w:pStyle w:val="CM13"/>
        <w:numPr>
          <w:ilvl w:val="0"/>
          <w:numId w:val="6"/>
        </w:numPr>
        <w:spacing w:after="272" w:line="276" w:lineRule="atLeast"/>
        <w:ind w:right="635"/>
        <w:rPr>
          <w:rFonts w:asciiTheme="minorHAnsi" w:hAnsiTheme="minorHAnsi"/>
          <w:color w:val="000000"/>
          <w:sz w:val="23"/>
          <w:szCs w:val="23"/>
        </w:rPr>
      </w:pPr>
      <w:r w:rsidRPr="007603CD">
        <w:rPr>
          <w:rFonts w:asciiTheme="minorHAnsi" w:hAnsiTheme="minorHAnsi"/>
          <w:color w:val="000000"/>
          <w:sz w:val="23"/>
          <w:szCs w:val="23"/>
        </w:rPr>
        <w:t>demonstrates</w:t>
      </w:r>
      <w:r>
        <w:rPr>
          <w:rFonts w:asciiTheme="minorHAnsi" w:hAnsiTheme="minorHAnsi"/>
          <w:color w:val="000000"/>
          <w:sz w:val="23"/>
          <w:szCs w:val="23"/>
        </w:rPr>
        <w:t xml:space="preserve"> sustained</w:t>
      </w:r>
      <w:r w:rsidRPr="007603CD">
        <w:rPr>
          <w:rFonts w:asciiTheme="minorHAnsi" w:hAnsiTheme="minorHAnsi"/>
          <w:color w:val="000000"/>
          <w:sz w:val="23"/>
          <w:szCs w:val="23"/>
        </w:rPr>
        <w:t xml:space="preserve"> </w:t>
      </w:r>
      <w:r w:rsidRPr="007603CD">
        <w:rPr>
          <w:rFonts w:asciiTheme="minorHAnsi" w:hAnsiTheme="minorHAnsi"/>
          <w:i/>
          <w:color w:val="000000"/>
          <w:sz w:val="23"/>
          <w:szCs w:val="23"/>
        </w:rPr>
        <w:t>excellence, innovation and a unique</w:t>
      </w:r>
      <w:r w:rsidRPr="007603CD">
        <w:rPr>
          <w:rFonts w:asciiTheme="minorHAnsi" w:hAnsiTheme="minorHAnsi"/>
          <w:color w:val="000000"/>
          <w:sz w:val="23"/>
          <w:szCs w:val="23"/>
        </w:rPr>
        <w:t xml:space="preserve"> contribution in their role </w:t>
      </w:r>
      <w:r w:rsidR="00B8748E">
        <w:rPr>
          <w:rFonts w:asciiTheme="minorHAnsi" w:hAnsiTheme="minorHAnsi"/>
          <w:color w:val="000000"/>
          <w:sz w:val="23"/>
          <w:szCs w:val="23"/>
        </w:rPr>
        <w:t>in supporting teaching and learning</w:t>
      </w:r>
      <w:r w:rsidRPr="007603CD">
        <w:rPr>
          <w:rFonts w:asciiTheme="minorHAnsi" w:hAnsiTheme="minorHAnsi"/>
          <w:color w:val="000000"/>
          <w:sz w:val="23"/>
          <w:szCs w:val="23"/>
        </w:rPr>
        <w:t xml:space="preserve">. </w:t>
      </w:r>
    </w:p>
    <w:p w14:paraId="1B4038ED" w14:textId="77777777" w:rsidR="009E5438" w:rsidRPr="007603CD" w:rsidRDefault="009E5438" w:rsidP="009E5438">
      <w:pPr>
        <w:pStyle w:val="Default"/>
        <w:ind w:left="284"/>
        <w:rPr>
          <w:rFonts w:asciiTheme="minorHAnsi" w:hAnsiTheme="minorHAnsi"/>
          <w:sz w:val="23"/>
          <w:szCs w:val="23"/>
        </w:rPr>
      </w:pPr>
    </w:p>
    <w:p w14:paraId="09D4A42F" w14:textId="77777777" w:rsidR="009E5438" w:rsidRPr="007603CD" w:rsidRDefault="009E5438" w:rsidP="009E5438">
      <w:pPr>
        <w:pStyle w:val="CM3"/>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4. ENQUIRIES </w:t>
      </w:r>
    </w:p>
    <w:p w14:paraId="3DAB4883" w14:textId="77777777" w:rsidR="009E5438" w:rsidRPr="00D950EA" w:rsidRDefault="009E5438" w:rsidP="009E5438">
      <w:pPr>
        <w:pStyle w:val="CM3"/>
        <w:ind w:left="284"/>
        <w:rPr>
          <w:rFonts w:asciiTheme="minorHAnsi" w:hAnsiTheme="minorHAnsi"/>
          <w:color w:val="000000"/>
          <w:sz w:val="23"/>
          <w:szCs w:val="23"/>
        </w:rPr>
      </w:pPr>
      <w:r w:rsidRPr="007603CD">
        <w:rPr>
          <w:rFonts w:asciiTheme="minorHAnsi" w:hAnsiTheme="minorHAnsi"/>
          <w:color w:val="000000"/>
          <w:sz w:val="23"/>
          <w:szCs w:val="23"/>
        </w:rPr>
        <w:t xml:space="preserve">Any enquiries about the nomination process or requests for assistance in portfolio preparation should be made to Duncan O’Hara (email: nctl@massey.ac.nz or phone: 83025) </w:t>
      </w:r>
    </w:p>
    <w:p w14:paraId="6F098E39" w14:textId="77777777" w:rsidR="009E5438" w:rsidRDefault="009E5438" w:rsidP="009E5438">
      <w:pPr>
        <w:pStyle w:val="Default"/>
        <w:rPr>
          <w:rFonts w:asciiTheme="minorHAnsi" w:hAnsiTheme="minorHAnsi"/>
        </w:rPr>
      </w:pPr>
    </w:p>
    <w:p w14:paraId="5CA2093B" w14:textId="77777777" w:rsidR="009E5438" w:rsidRDefault="009E5438" w:rsidP="009E5438">
      <w:pPr>
        <w:pStyle w:val="Default"/>
        <w:rPr>
          <w:rFonts w:asciiTheme="minorHAnsi" w:hAnsiTheme="minorHAnsi"/>
        </w:rPr>
      </w:pPr>
    </w:p>
    <w:p w14:paraId="31F08B58" w14:textId="77777777" w:rsidR="009E5438" w:rsidRPr="009E5438" w:rsidRDefault="009E5438" w:rsidP="009E5438">
      <w:pPr>
        <w:pStyle w:val="Default"/>
      </w:pPr>
    </w:p>
    <w:sectPr w:rsidR="009E5438" w:rsidRPr="009E5438" w:rsidSect="009D6A0E">
      <w:pgSz w:w="11904" w:h="17340"/>
      <w:pgMar w:top="709" w:right="902" w:bottom="1135" w:left="8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3AA6" w14:textId="77777777" w:rsidR="001F082C" w:rsidRDefault="001F082C" w:rsidP="000E2373">
      <w:pPr>
        <w:spacing w:after="0" w:line="240" w:lineRule="auto"/>
      </w:pPr>
      <w:r>
        <w:separator/>
      </w:r>
    </w:p>
  </w:endnote>
  <w:endnote w:type="continuationSeparator" w:id="0">
    <w:p w14:paraId="4130BB7D" w14:textId="77777777" w:rsidR="001F082C" w:rsidRDefault="001F082C" w:rsidP="000E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1903E" w14:textId="77777777" w:rsidR="001F082C" w:rsidRDefault="001F082C" w:rsidP="000E2373">
      <w:pPr>
        <w:spacing w:after="0" w:line="240" w:lineRule="auto"/>
      </w:pPr>
      <w:r>
        <w:separator/>
      </w:r>
    </w:p>
  </w:footnote>
  <w:footnote w:type="continuationSeparator" w:id="0">
    <w:p w14:paraId="3331A330" w14:textId="77777777" w:rsidR="001F082C" w:rsidRDefault="001F082C" w:rsidP="000E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1EA"/>
    <w:multiLevelType w:val="hybridMultilevel"/>
    <w:tmpl w:val="38F6B2A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0F6B2DD0"/>
    <w:multiLevelType w:val="hybridMultilevel"/>
    <w:tmpl w:val="6540E21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15104172"/>
    <w:multiLevelType w:val="hybridMultilevel"/>
    <w:tmpl w:val="0CFC5F3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7AF3E0A"/>
    <w:multiLevelType w:val="hybridMultilevel"/>
    <w:tmpl w:val="7A86C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024667"/>
    <w:multiLevelType w:val="hybridMultilevel"/>
    <w:tmpl w:val="33B02DE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 w15:restartNumberingAfterBreak="0">
    <w:nsid w:val="25904708"/>
    <w:multiLevelType w:val="hybridMultilevel"/>
    <w:tmpl w:val="67547D52"/>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6" w15:restartNumberingAfterBreak="0">
    <w:nsid w:val="2A787FC9"/>
    <w:multiLevelType w:val="hybridMultilevel"/>
    <w:tmpl w:val="2012C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0259D1"/>
    <w:multiLevelType w:val="hybridMultilevel"/>
    <w:tmpl w:val="F2FA1C0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319C6D19"/>
    <w:multiLevelType w:val="hybridMultilevel"/>
    <w:tmpl w:val="68E21DB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36566EA"/>
    <w:multiLevelType w:val="hybridMultilevel"/>
    <w:tmpl w:val="BD726DD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33D53CD2"/>
    <w:multiLevelType w:val="hybridMultilevel"/>
    <w:tmpl w:val="97F0804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34A67A0B"/>
    <w:multiLevelType w:val="hybridMultilevel"/>
    <w:tmpl w:val="79E6E40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37654A30"/>
    <w:multiLevelType w:val="hybridMultilevel"/>
    <w:tmpl w:val="9342D53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3" w15:restartNumberingAfterBreak="0">
    <w:nsid w:val="3AE469ED"/>
    <w:multiLevelType w:val="hybridMultilevel"/>
    <w:tmpl w:val="CE8EC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702383"/>
    <w:multiLevelType w:val="hybridMultilevel"/>
    <w:tmpl w:val="2352508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418A1A5A"/>
    <w:multiLevelType w:val="hybridMultilevel"/>
    <w:tmpl w:val="4EFA31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41B46782"/>
    <w:multiLevelType w:val="hybridMultilevel"/>
    <w:tmpl w:val="59881E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49877B35"/>
    <w:multiLevelType w:val="hybridMultilevel"/>
    <w:tmpl w:val="074C6DA0"/>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8" w15:restartNumberingAfterBreak="0">
    <w:nsid w:val="49D47E0D"/>
    <w:multiLevelType w:val="hybridMultilevel"/>
    <w:tmpl w:val="2FB8FF1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9" w15:restartNumberingAfterBreak="0">
    <w:nsid w:val="50DD0133"/>
    <w:multiLevelType w:val="hybridMultilevel"/>
    <w:tmpl w:val="8514CEEE"/>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0" w15:restartNumberingAfterBreak="0">
    <w:nsid w:val="50EA5941"/>
    <w:multiLevelType w:val="hybridMultilevel"/>
    <w:tmpl w:val="B4B06E2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1" w15:restartNumberingAfterBreak="0">
    <w:nsid w:val="52CA68F6"/>
    <w:multiLevelType w:val="hybridMultilevel"/>
    <w:tmpl w:val="A348692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2" w15:restartNumberingAfterBreak="0">
    <w:nsid w:val="57D5518B"/>
    <w:multiLevelType w:val="hybridMultilevel"/>
    <w:tmpl w:val="FD72A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1467BC"/>
    <w:multiLevelType w:val="hybridMultilevel"/>
    <w:tmpl w:val="D884CC1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15:restartNumberingAfterBreak="0">
    <w:nsid w:val="5AEE2093"/>
    <w:multiLevelType w:val="hybridMultilevel"/>
    <w:tmpl w:val="9AA2B8B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5" w15:restartNumberingAfterBreak="0">
    <w:nsid w:val="5BA63D5F"/>
    <w:multiLevelType w:val="hybridMultilevel"/>
    <w:tmpl w:val="2BCA5FD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6" w15:restartNumberingAfterBreak="0">
    <w:nsid w:val="5BF22281"/>
    <w:multiLevelType w:val="hybridMultilevel"/>
    <w:tmpl w:val="B65689C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7" w15:restartNumberingAfterBreak="0">
    <w:nsid w:val="5C560CA3"/>
    <w:multiLevelType w:val="hybridMultilevel"/>
    <w:tmpl w:val="F0C6727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8" w15:restartNumberingAfterBreak="0">
    <w:nsid w:val="5C591EC7"/>
    <w:multiLevelType w:val="hybridMultilevel"/>
    <w:tmpl w:val="041C0C1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5C9E6C11"/>
    <w:multiLevelType w:val="hybridMultilevel"/>
    <w:tmpl w:val="39D4F6C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0" w15:restartNumberingAfterBreak="0">
    <w:nsid w:val="5DE61B7F"/>
    <w:multiLevelType w:val="hybridMultilevel"/>
    <w:tmpl w:val="14DEC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1333DE3"/>
    <w:multiLevelType w:val="hybridMultilevel"/>
    <w:tmpl w:val="9022CAE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62D251E4"/>
    <w:multiLevelType w:val="hybridMultilevel"/>
    <w:tmpl w:val="997461E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69DB529B"/>
    <w:multiLevelType w:val="hybridMultilevel"/>
    <w:tmpl w:val="73ECA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0B10BA8"/>
    <w:multiLevelType w:val="hybridMultilevel"/>
    <w:tmpl w:val="977E61E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4D56676"/>
    <w:multiLevelType w:val="hybridMultilevel"/>
    <w:tmpl w:val="450EAF92"/>
    <w:lvl w:ilvl="0" w:tplc="14090001">
      <w:start w:val="1"/>
      <w:numFmt w:val="bullet"/>
      <w:lvlText w:val=""/>
      <w:lvlJc w:val="left"/>
      <w:pPr>
        <w:ind w:left="930" w:hanging="360"/>
      </w:pPr>
      <w:rPr>
        <w:rFonts w:ascii="Symbol" w:hAnsi="Symbol" w:hint="default"/>
      </w:rPr>
    </w:lvl>
    <w:lvl w:ilvl="1" w:tplc="14090003">
      <w:start w:val="1"/>
      <w:numFmt w:val="bullet"/>
      <w:lvlText w:val="o"/>
      <w:lvlJc w:val="left"/>
      <w:pPr>
        <w:ind w:left="1650" w:hanging="360"/>
      </w:pPr>
      <w:rPr>
        <w:rFonts w:ascii="Courier New" w:hAnsi="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36" w15:restartNumberingAfterBreak="0">
    <w:nsid w:val="7B4C6619"/>
    <w:multiLevelType w:val="hybridMultilevel"/>
    <w:tmpl w:val="3306D03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7" w15:restartNumberingAfterBreak="0">
    <w:nsid w:val="7D26693A"/>
    <w:multiLevelType w:val="hybridMultilevel"/>
    <w:tmpl w:val="62860E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5"/>
  </w:num>
  <w:num w:numId="2">
    <w:abstractNumId w:val="17"/>
  </w:num>
  <w:num w:numId="3">
    <w:abstractNumId w:val="30"/>
  </w:num>
  <w:num w:numId="4">
    <w:abstractNumId w:val="33"/>
  </w:num>
  <w:num w:numId="5">
    <w:abstractNumId w:val="8"/>
  </w:num>
  <w:num w:numId="6">
    <w:abstractNumId w:val="7"/>
  </w:num>
  <w:num w:numId="7">
    <w:abstractNumId w:val="5"/>
  </w:num>
  <w:num w:numId="8">
    <w:abstractNumId w:val="18"/>
  </w:num>
  <w:num w:numId="9">
    <w:abstractNumId w:val="24"/>
  </w:num>
  <w:num w:numId="10">
    <w:abstractNumId w:val="0"/>
  </w:num>
  <w:num w:numId="11">
    <w:abstractNumId w:val="25"/>
  </w:num>
  <w:num w:numId="12">
    <w:abstractNumId w:val="21"/>
  </w:num>
  <w:num w:numId="13">
    <w:abstractNumId w:val="4"/>
  </w:num>
  <w:num w:numId="14">
    <w:abstractNumId w:val="12"/>
  </w:num>
  <w:num w:numId="15">
    <w:abstractNumId w:val="27"/>
  </w:num>
  <w:num w:numId="16">
    <w:abstractNumId w:val="31"/>
  </w:num>
  <w:num w:numId="17">
    <w:abstractNumId w:val="26"/>
  </w:num>
  <w:num w:numId="18">
    <w:abstractNumId w:val="36"/>
  </w:num>
  <w:num w:numId="19">
    <w:abstractNumId w:val="23"/>
  </w:num>
  <w:num w:numId="20">
    <w:abstractNumId w:val="16"/>
  </w:num>
  <w:num w:numId="21">
    <w:abstractNumId w:val="15"/>
  </w:num>
  <w:num w:numId="22">
    <w:abstractNumId w:val="19"/>
  </w:num>
  <w:num w:numId="23">
    <w:abstractNumId w:val="37"/>
  </w:num>
  <w:num w:numId="24">
    <w:abstractNumId w:val="9"/>
  </w:num>
  <w:num w:numId="25">
    <w:abstractNumId w:val="11"/>
  </w:num>
  <w:num w:numId="26">
    <w:abstractNumId w:val="34"/>
  </w:num>
  <w:num w:numId="27">
    <w:abstractNumId w:val="29"/>
  </w:num>
  <w:num w:numId="28">
    <w:abstractNumId w:val="20"/>
  </w:num>
  <w:num w:numId="29">
    <w:abstractNumId w:val="32"/>
  </w:num>
  <w:num w:numId="30">
    <w:abstractNumId w:val="1"/>
  </w:num>
  <w:num w:numId="31">
    <w:abstractNumId w:val="14"/>
  </w:num>
  <w:num w:numId="32">
    <w:abstractNumId w:val="2"/>
  </w:num>
  <w:num w:numId="33">
    <w:abstractNumId w:val="13"/>
  </w:num>
  <w:num w:numId="34">
    <w:abstractNumId w:val="28"/>
  </w:num>
  <w:num w:numId="35">
    <w:abstractNumId w:val="10"/>
  </w:num>
  <w:num w:numId="36">
    <w:abstractNumId w:val="22"/>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23"/>
    <w:rsid w:val="00007449"/>
    <w:rsid w:val="00046E65"/>
    <w:rsid w:val="00063454"/>
    <w:rsid w:val="000C51D6"/>
    <w:rsid w:val="000E2373"/>
    <w:rsid w:val="001017A8"/>
    <w:rsid w:val="001931D0"/>
    <w:rsid w:val="001A06ED"/>
    <w:rsid w:val="001E14A6"/>
    <w:rsid w:val="001F082C"/>
    <w:rsid w:val="00256FE5"/>
    <w:rsid w:val="002B237A"/>
    <w:rsid w:val="002E48FC"/>
    <w:rsid w:val="002E7DA6"/>
    <w:rsid w:val="002F7CB6"/>
    <w:rsid w:val="003059DB"/>
    <w:rsid w:val="00307CAB"/>
    <w:rsid w:val="003504A9"/>
    <w:rsid w:val="003507D2"/>
    <w:rsid w:val="00361DF3"/>
    <w:rsid w:val="004003F5"/>
    <w:rsid w:val="004226CD"/>
    <w:rsid w:val="00445C08"/>
    <w:rsid w:val="00461224"/>
    <w:rsid w:val="00481408"/>
    <w:rsid w:val="004A0C7A"/>
    <w:rsid w:val="004E3FBA"/>
    <w:rsid w:val="004E4B33"/>
    <w:rsid w:val="00547290"/>
    <w:rsid w:val="00591122"/>
    <w:rsid w:val="005C2122"/>
    <w:rsid w:val="00616B84"/>
    <w:rsid w:val="00636413"/>
    <w:rsid w:val="00694A0F"/>
    <w:rsid w:val="006C5585"/>
    <w:rsid w:val="006E2C62"/>
    <w:rsid w:val="006F14F6"/>
    <w:rsid w:val="00722F61"/>
    <w:rsid w:val="007603CD"/>
    <w:rsid w:val="00772EDF"/>
    <w:rsid w:val="007E07FB"/>
    <w:rsid w:val="0080448D"/>
    <w:rsid w:val="00825412"/>
    <w:rsid w:val="00864389"/>
    <w:rsid w:val="00875FA5"/>
    <w:rsid w:val="008A1AA4"/>
    <w:rsid w:val="008D62CC"/>
    <w:rsid w:val="008F4423"/>
    <w:rsid w:val="009122B0"/>
    <w:rsid w:val="00965E2B"/>
    <w:rsid w:val="0097532E"/>
    <w:rsid w:val="009A27C9"/>
    <w:rsid w:val="009D1799"/>
    <w:rsid w:val="009D6054"/>
    <w:rsid w:val="009D6A0E"/>
    <w:rsid w:val="009E5438"/>
    <w:rsid w:val="00A46230"/>
    <w:rsid w:val="00AA36E6"/>
    <w:rsid w:val="00AC75B7"/>
    <w:rsid w:val="00B330D8"/>
    <w:rsid w:val="00B5387E"/>
    <w:rsid w:val="00B56D84"/>
    <w:rsid w:val="00B63D48"/>
    <w:rsid w:val="00B81D30"/>
    <w:rsid w:val="00B85A08"/>
    <w:rsid w:val="00B8748E"/>
    <w:rsid w:val="00B92AA9"/>
    <w:rsid w:val="00BB6002"/>
    <w:rsid w:val="00BF1120"/>
    <w:rsid w:val="00BF5FB0"/>
    <w:rsid w:val="00C65E16"/>
    <w:rsid w:val="00C87BC4"/>
    <w:rsid w:val="00D168C4"/>
    <w:rsid w:val="00D53456"/>
    <w:rsid w:val="00D913AD"/>
    <w:rsid w:val="00D950EA"/>
    <w:rsid w:val="00DB0101"/>
    <w:rsid w:val="00E95EDA"/>
    <w:rsid w:val="00EA6492"/>
    <w:rsid w:val="00EB75E9"/>
    <w:rsid w:val="00EC006F"/>
    <w:rsid w:val="00EC045A"/>
    <w:rsid w:val="00EC3ED3"/>
    <w:rsid w:val="00ED53E5"/>
    <w:rsid w:val="00F23EB8"/>
    <w:rsid w:val="00F40BD1"/>
    <w:rsid w:val="00FF1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FD417"/>
  <w15:docId w15:val="{F7F3A2A7-B19E-484C-B5EF-0FFC5A47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53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3">
    <w:name w:val="CM13"/>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83"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91" w:lineRule="atLeast"/>
    </w:pPr>
    <w:rPr>
      <w:color w:val="auto"/>
    </w:rPr>
  </w:style>
  <w:style w:type="paragraph" w:customStyle="1" w:styleId="CM7">
    <w:name w:val="CM7"/>
    <w:basedOn w:val="Default"/>
    <w:next w:val="Default"/>
    <w:uiPriority w:val="99"/>
    <w:pPr>
      <w:spacing w:line="29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96" w:lineRule="atLeast"/>
    </w:pPr>
    <w:rPr>
      <w:color w:val="auto"/>
    </w:rPr>
  </w:style>
  <w:style w:type="paragraph" w:customStyle="1" w:styleId="CM10">
    <w:name w:val="CM10"/>
    <w:basedOn w:val="Default"/>
    <w:next w:val="Default"/>
    <w:uiPriority w:val="99"/>
    <w:pPr>
      <w:spacing w:line="293" w:lineRule="atLeast"/>
    </w:pPr>
    <w:rPr>
      <w:color w:val="auto"/>
    </w:rPr>
  </w:style>
  <w:style w:type="paragraph" w:customStyle="1" w:styleId="CM14">
    <w:name w:val="CM14"/>
    <w:basedOn w:val="Default"/>
    <w:next w:val="Default"/>
    <w:uiPriority w:val="99"/>
    <w:rPr>
      <w:color w:val="auto"/>
    </w:rPr>
  </w:style>
  <w:style w:type="paragraph" w:customStyle="1" w:styleId="CM11">
    <w:name w:val="CM11"/>
    <w:basedOn w:val="Default"/>
    <w:next w:val="Default"/>
    <w:uiPriority w:val="99"/>
    <w:pPr>
      <w:spacing w:line="293" w:lineRule="atLeast"/>
    </w:pPr>
    <w:rPr>
      <w:color w:val="auto"/>
    </w:rPr>
  </w:style>
  <w:style w:type="paragraph" w:customStyle="1" w:styleId="CM12">
    <w:name w:val="CM12"/>
    <w:basedOn w:val="Default"/>
    <w:next w:val="Default"/>
    <w:uiPriority w:val="99"/>
    <w:rPr>
      <w:color w:val="auto"/>
    </w:rPr>
  </w:style>
  <w:style w:type="paragraph" w:styleId="BalloonText">
    <w:name w:val="Balloon Text"/>
    <w:basedOn w:val="Normal"/>
    <w:link w:val="BalloonTextChar"/>
    <w:uiPriority w:val="99"/>
    <w:semiHidden/>
    <w:unhideWhenUsed/>
    <w:rsid w:val="006C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585"/>
    <w:rPr>
      <w:rFonts w:ascii="Tahoma" w:hAnsi="Tahoma" w:cs="Tahoma"/>
      <w:sz w:val="16"/>
      <w:szCs w:val="16"/>
    </w:rPr>
  </w:style>
  <w:style w:type="character" w:styleId="Hyperlink">
    <w:name w:val="Hyperlink"/>
    <w:basedOn w:val="DefaultParagraphFont"/>
    <w:uiPriority w:val="99"/>
    <w:unhideWhenUsed/>
    <w:rsid w:val="00616B84"/>
    <w:rPr>
      <w:color w:val="0000FF" w:themeColor="hyperlink"/>
      <w:u w:val="single"/>
    </w:rPr>
  </w:style>
  <w:style w:type="character" w:styleId="FollowedHyperlink">
    <w:name w:val="FollowedHyperlink"/>
    <w:basedOn w:val="DefaultParagraphFont"/>
    <w:uiPriority w:val="99"/>
    <w:semiHidden/>
    <w:unhideWhenUsed/>
    <w:rsid w:val="000E2373"/>
    <w:rPr>
      <w:color w:val="800080" w:themeColor="followedHyperlink"/>
      <w:u w:val="single"/>
    </w:rPr>
  </w:style>
  <w:style w:type="paragraph" w:styleId="FootnoteText">
    <w:name w:val="footnote text"/>
    <w:basedOn w:val="Normal"/>
    <w:link w:val="FootnoteTextChar"/>
    <w:uiPriority w:val="99"/>
    <w:semiHidden/>
    <w:unhideWhenUsed/>
    <w:rsid w:val="000E2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373"/>
    <w:rPr>
      <w:sz w:val="20"/>
      <w:szCs w:val="20"/>
    </w:rPr>
  </w:style>
  <w:style w:type="character" w:styleId="FootnoteReference">
    <w:name w:val="footnote reference"/>
    <w:basedOn w:val="DefaultParagraphFont"/>
    <w:uiPriority w:val="99"/>
    <w:semiHidden/>
    <w:unhideWhenUsed/>
    <w:rsid w:val="000E2373"/>
    <w:rPr>
      <w:vertAlign w:val="superscript"/>
    </w:rPr>
  </w:style>
  <w:style w:type="paragraph" w:styleId="Title">
    <w:name w:val="Title"/>
    <w:basedOn w:val="Normal"/>
    <w:next w:val="Normal"/>
    <w:link w:val="TitleChar"/>
    <w:uiPriority w:val="10"/>
    <w:qFormat/>
    <w:rsid w:val="00B53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8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38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ey.ac.nz/massey/staffroom/teaching-and-learning/centres_tl/ctl/grants-awards--fellowships/teaching-awards/importance-of-evidence/importance-of-evidence_home.cfm" TargetMode="External"/><Relationship Id="rId5" Type="http://schemas.openxmlformats.org/officeDocument/2006/relationships/webSettings" Target="webSettings.xml"/><Relationship Id="rId10" Type="http://schemas.openxmlformats.org/officeDocument/2006/relationships/hyperlink" Target="mailto:nctl@massey.ac.nz" TargetMode="External"/><Relationship Id="rId4" Type="http://schemas.openxmlformats.org/officeDocument/2006/relationships/settings" Target="settings.xml"/><Relationship Id="rId9" Type="http://schemas.openxmlformats.org/officeDocument/2006/relationships/hyperlink" Target="http://www.massey.ac.nz/?t8174143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AA76-964D-4B39-88C3-339FA8D9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- 2011 CRITERIA AND GUIDELINES for VC's Teaching Excellence Awards</vt:lpstr>
    </vt:vector>
  </TitlesOfParts>
  <Company>Massey University</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CRITERIA AND GUIDELINES for VC's Teaching Excellence Awards</dc:title>
  <dc:creator>mhubbard</dc:creator>
  <cp:lastModifiedBy>O'Hara, Duncan</cp:lastModifiedBy>
  <cp:revision>2</cp:revision>
  <cp:lastPrinted>2016-09-25T21:03:00Z</cp:lastPrinted>
  <dcterms:created xsi:type="dcterms:W3CDTF">2019-05-14T21:25:00Z</dcterms:created>
  <dcterms:modified xsi:type="dcterms:W3CDTF">2019-05-14T21:25:00Z</dcterms:modified>
</cp:coreProperties>
</file>